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8A" w:rsidRPr="00D6635E" w:rsidRDefault="00D6635E" w:rsidP="00202799">
      <w:pPr>
        <w:spacing w:line="360" w:lineRule="auto"/>
        <w:ind w:firstLine="0"/>
        <w:rPr>
          <w:b/>
          <w:lang w:val="en-US"/>
        </w:rPr>
      </w:pPr>
      <w:r w:rsidRPr="00D6635E">
        <w:rPr>
          <w:b/>
          <w:lang w:val="en-US"/>
        </w:rPr>
        <w:t>PHARMACOLOGY OF PSYCHOANALEPTICS (PSYCHOMOTOR STIMULANTS, ANTIDEPRESSANTS, NOOTROPICS) AND GENE</w:t>
      </w:r>
      <w:r>
        <w:rPr>
          <w:b/>
          <w:lang w:val="en-US"/>
        </w:rPr>
        <w:t>RAL CNS STIMULANTS (ANALEPTICS)</w:t>
      </w:r>
    </w:p>
    <w:p w:rsidR="00D6635E" w:rsidRPr="00D6635E" w:rsidRDefault="00D6635E" w:rsidP="00202799">
      <w:pPr>
        <w:spacing w:line="360" w:lineRule="auto"/>
        <w:ind w:firstLine="0"/>
        <w:rPr>
          <w:b/>
          <w:lang w:val="en-US"/>
        </w:rPr>
      </w:pPr>
    </w:p>
    <w:p w:rsidR="00D6635E" w:rsidRPr="00D6635E" w:rsidRDefault="00D6635E" w:rsidP="00202799">
      <w:pPr>
        <w:spacing w:line="360" w:lineRule="auto"/>
        <w:ind w:firstLine="0"/>
        <w:rPr>
          <w:b/>
          <w:lang w:val="en-US"/>
        </w:rPr>
      </w:pPr>
      <w:r w:rsidRPr="00D6635E">
        <w:rPr>
          <w:b/>
          <w:lang w:val="en-US"/>
        </w:rPr>
        <w:t xml:space="preserve">PSYCHOMOTOR STIMULANTS </w:t>
      </w:r>
    </w:p>
    <w:p w:rsidR="00780BF8" w:rsidRDefault="00780BF8" w:rsidP="00202799">
      <w:pPr>
        <w:spacing w:line="360" w:lineRule="auto"/>
        <w:ind w:firstLine="0"/>
        <w:rPr>
          <w:b/>
          <w:lang w:val="en-US"/>
        </w:rPr>
      </w:pPr>
    </w:p>
    <w:p w:rsidR="00D6635E" w:rsidRPr="00780BF8" w:rsidRDefault="00D6635E" w:rsidP="00202799">
      <w:pPr>
        <w:spacing w:line="360" w:lineRule="auto"/>
        <w:ind w:firstLine="0"/>
        <w:rPr>
          <w:b/>
          <w:lang w:val="en-US"/>
        </w:rPr>
      </w:pPr>
      <w:r w:rsidRPr="00780BF8">
        <w:rPr>
          <w:b/>
          <w:lang w:val="en-US"/>
        </w:rPr>
        <w:t xml:space="preserve">A. </w:t>
      </w:r>
      <w:proofErr w:type="spellStart"/>
      <w:r w:rsidRPr="00780BF8">
        <w:rPr>
          <w:b/>
          <w:lang w:val="en-US"/>
        </w:rPr>
        <w:t>Methylxanthlnes</w:t>
      </w:r>
      <w:proofErr w:type="spellEnd"/>
      <w:r w:rsidRPr="00780BF8">
        <w:rPr>
          <w:b/>
          <w:lang w:val="en-US"/>
        </w:rPr>
        <w:t xml:space="preserve"> </w:t>
      </w:r>
    </w:p>
    <w:p w:rsidR="00D6635E" w:rsidRDefault="00D6635E" w:rsidP="00202799">
      <w:pPr>
        <w:spacing w:line="360" w:lineRule="auto"/>
        <w:ind w:firstLine="0"/>
        <w:rPr>
          <w:lang w:val="en-US"/>
        </w:rPr>
      </w:pPr>
      <w:r w:rsidRPr="00D6635E">
        <w:rPr>
          <w:lang w:val="en-US"/>
        </w:rPr>
        <w:t xml:space="preserve">The </w:t>
      </w:r>
      <w:proofErr w:type="spellStart"/>
      <w:r w:rsidRPr="00D6635E">
        <w:rPr>
          <w:lang w:val="en-US"/>
        </w:rPr>
        <w:t>methylxanthines</w:t>
      </w:r>
      <w:proofErr w:type="spellEnd"/>
      <w:r w:rsidRPr="00D6635E">
        <w:rPr>
          <w:lang w:val="en-US"/>
        </w:rPr>
        <w:t xml:space="preserve"> include theophylline, which </w:t>
      </w:r>
      <w:proofErr w:type="gramStart"/>
      <w:r w:rsidRPr="00D6635E">
        <w:rPr>
          <w:lang w:val="en-US"/>
        </w:rPr>
        <w:t>is found</w:t>
      </w:r>
      <w:proofErr w:type="gramEnd"/>
      <w:r w:rsidRPr="00D6635E">
        <w:rPr>
          <w:lang w:val="en-US"/>
        </w:rPr>
        <w:t xml:space="preserve"> in tea; theobromine, which is found in cocoa; and caffeine. Caffeine, the most widely consumed stimulant in the world, is found in highest concentration in certain coffee products (for example, espresso), but it is also present in tea, cola drinks, energy drinks, chocolate candy, and cocoa. </w:t>
      </w:r>
    </w:p>
    <w:p w:rsidR="00D6635E" w:rsidRDefault="00D6635E" w:rsidP="00202799">
      <w:pPr>
        <w:spacing w:line="360" w:lineRule="auto"/>
        <w:ind w:firstLine="0"/>
        <w:rPr>
          <w:lang w:val="en-US"/>
        </w:rPr>
      </w:pPr>
      <w:r w:rsidRPr="00D6635E">
        <w:rPr>
          <w:b/>
          <w:lang w:val="en-US"/>
        </w:rPr>
        <w:t>1. Mechanism of action:</w:t>
      </w:r>
      <w:r w:rsidRPr="00D6635E">
        <w:rPr>
          <w:lang w:val="en-US"/>
        </w:rPr>
        <w:t xml:space="preserve"> Several mechanisms </w:t>
      </w:r>
      <w:proofErr w:type="gramStart"/>
      <w:r w:rsidRPr="00D6635E">
        <w:rPr>
          <w:lang w:val="en-US"/>
        </w:rPr>
        <w:t>have been proposed</w:t>
      </w:r>
      <w:proofErr w:type="gramEnd"/>
      <w:r w:rsidRPr="00D6635E">
        <w:rPr>
          <w:lang w:val="en-US"/>
        </w:rPr>
        <w:t xml:space="preserve"> for the actions of </w:t>
      </w:r>
      <w:proofErr w:type="spellStart"/>
      <w:r w:rsidRPr="00D6635E">
        <w:rPr>
          <w:lang w:val="en-US"/>
        </w:rPr>
        <w:t>methylxanthines</w:t>
      </w:r>
      <w:proofErr w:type="spellEnd"/>
      <w:r w:rsidRPr="00D6635E">
        <w:rPr>
          <w:lang w:val="en-US"/>
        </w:rPr>
        <w:t xml:space="preserve">, including translocation of extracellular calcium, increase in cyclic adenosine monophosphate and cyclic guanosine monophosphate caused by inhibition of phosphodiesterase, and blockade of adenosine receptors. </w:t>
      </w:r>
    </w:p>
    <w:p w:rsidR="00D6635E" w:rsidRPr="00D6635E" w:rsidRDefault="00D6635E" w:rsidP="00202799">
      <w:pPr>
        <w:spacing w:line="360" w:lineRule="auto"/>
        <w:ind w:firstLine="0"/>
        <w:rPr>
          <w:b/>
          <w:lang w:val="en-US"/>
        </w:rPr>
      </w:pPr>
      <w:r w:rsidRPr="00D6635E">
        <w:rPr>
          <w:b/>
          <w:lang w:val="en-US"/>
        </w:rPr>
        <w:t xml:space="preserve">2. Actions </w:t>
      </w:r>
    </w:p>
    <w:p w:rsidR="00D6635E" w:rsidRPr="004D2833" w:rsidRDefault="00D6635E" w:rsidP="00202799">
      <w:pPr>
        <w:spacing w:line="360" w:lineRule="auto"/>
        <w:ind w:firstLine="0"/>
        <w:rPr>
          <w:lang w:val="en-US"/>
        </w:rPr>
      </w:pPr>
      <w:r w:rsidRPr="00D6635E">
        <w:rPr>
          <w:b/>
          <w:lang w:val="en-US"/>
        </w:rPr>
        <w:t xml:space="preserve">a. CNS: </w:t>
      </w:r>
      <w:r w:rsidRPr="00D6635E">
        <w:rPr>
          <w:lang w:val="en-US"/>
        </w:rPr>
        <w:t>The caffeine contained in one to two cups of coffee (</w:t>
      </w:r>
      <w:proofErr w:type="gramStart"/>
      <w:r w:rsidRPr="00D6635E">
        <w:rPr>
          <w:lang w:val="en-US"/>
        </w:rPr>
        <w:t>1</w:t>
      </w:r>
      <w:proofErr w:type="gramEnd"/>
      <w:r w:rsidRPr="00D6635E">
        <w:rPr>
          <w:lang w:val="en-US"/>
        </w:rPr>
        <w:t xml:space="preserve"> 00 to 200 mg) causes a decrease in fatigue and increased mental alertness as a result of stimulating the cortex and other areas of the brain. Consumption of 1.5 g of caffeine (12 to 15 cups of coffee) produces anxiety and tremors. The spinal cord </w:t>
      </w:r>
      <w:proofErr w:type="gramStart"/>
      <w:r w:rsidRPr="00D6635E">
        <w:rPr>
          <w:lang w:val="en-US"/>
        </w:rPr>
        <w:t>is stimulated</w:t>
      </w:r>
      <w:proofErr w:type="gramEnd"/>
      <w:r w:rsidRPr="00D6635E">
        <w:rPr>
          <w:lang w:val="en-US"/>
        </w:rPr>
        <w:t xml:space="preserve"> only by very high doses (2 to 5 g) of caffeine. Tolerance can rapidly develop to the stimulating properties of caffeine, and withdrawal consists of feelings of fatigue and sedation.</w:t>
      </w:r>
    </w:p>
    <w:p w:rsidR="00780BF8" w:rsidRDefault="00D6635E" w:rsidP="00202799">
      <w:pPr>
        <w:spacing w:line="360" w:lineRule="auto"/>
        <w:ind w:firstLine="0"/>
        <w:rPr>
          <w:lang w:val="en-US"/>
        </w:rPr>
      </w:pPr>
      <w:r w:rsidRPr="00780BF8">
        <w:rPr>
          <w:b/>
          <w:lang w:val="en-US"/>
        </w:rPr>
        <w:t>b. Cardiovascular system:</w:t>
      </w:r>
      <w:r w:rsidRPr="00D6635E">
        <w:rPr>
          <w:lang w:val="en-US"/>
        </w:rPr>
        <w:t xml:space="preserve"> A high dose of caffeine has positive inotropic and chronotropic effects on the heart</w:t>
      </w:r>
      <w:r w:rsidR="00EE2273">
        <w:rPr>
          <w:lang w:val="en-US"/>
        </w:rPr>
        <w:t>.</w:t>
      </w:r>
    </w:p>
    <w:p w:rsidR="00780BF8" w:rsidRDefault="00D6635E" w:rsidP="00202799">
      <w:pPr>
        <w:spacing w:line="360" w:lineRule="auto"/>
        <w:ind w:firstLine="0"/>
        <w:rPr>
          <w:lang w:val="en-US"/>
        </w:rPr>
      </w:pPr>
      <w:r w:rsidRPr="00780BF8">
        <w:rPr>
          <w:b/>
          <w:lang w:val="en-US"/>
        </w:rPr>
        <w:t>c. Diuretic action:</w:t>
      </w:r>
      <w:r w:rsidRPr="00D6635E">
        <w:rPr>
          <w:lang w:val="en-US"/>
        </w:rPr>
        <w:t xml:space="preserve"> Caffeine has a mild diuretic action that increases urinary output of sodium, chloride, and potassium. </w:t>
      </w:r>
    </w:p>
    <w:p w:rsidR="00780BF8" w:rsidRDefault="00D6635E" w:rsidP="00202799">
      <w:pPr>
        <w:spacing w:line="360" w:lineRule="auto"/>
        <w:ind w:firstLine="0"/>
        <w:rPr>
          <w:lang w:val="en-US"/>
        </w:rPr>
      </w:pPr>
      <w:r w:rsidRPr="00780BF8">
        <w:rPr>
          <w:b/>
          <w:lang w:val="en-US"/>
        </w:rPr>
        <w:t>d. Gastric mucosa:</w:t>
      </w:r>
      <w:r w:rsidRPr="00D6635E">
        <w:rPr>
          <w:lang w:val="en-US"/>
        </w:rPr>
        <w:t xml:space="preserve"> Because </w:t>
      </w:r>
      <w:proofErr w:type="spellStart"/>
      <w:r w:rsidRPr="00D6635E">
        <w:rPr>
          <w:lang w:val="en-US"/>
        </w:rPr>
        <w:t>methylxanthines</w:t>
      </w:r>
      <w:proofErr w:type="spellEnd"/>
      <w:r w:rsidRPr="00D6635E">
        <w:rPr>
          <w:lang w:val="en-US"/>
        </w:rPr>
        <w:t xml:space="preserve"> stimulate secretion of gastric acid, individuals with peptic ulcers should avoid foods and beverages containing </w:t>
      </w:r>
      <w:proofErr w:type="spellStart"/>
      <w:r w:rsidRPr="00D6635E">
        <w:rPr>
          <w:lang w:val="en-US"/>
        </w:rPr>
        <w:t>methylxanthines</w:t>
      </w:r>
      <w:proofErr w:type="spellEnd"/>
      <w:r w:rsidRPr="00D6635E">
        <w:rPr>
          <w:lang w:val="en-US"/>
        </w:rPr>
        <w:t xml:space="preserve">. </w:t>
      </w:r>
    </w:p>
    <w:p w:rsidR="00780BF8" w:rsidRDefault="00D6635E" w:rsidP="00202799">
      <w:pPr>
        <w:spacing w:line="360" w:lineRule="auto"/>
        <w:ind w:firstLine="0"/>
        <w:rPr>
          <w:lang w:val="en-US"/>
        </w:rPr>
      </w:pPr>
      <w:r w:rsidRPr="00780BF8">
        <w:rPr>
          <w:b/>
          <w:lang w:val="en-US"/>
        </w:rPr>
        <w:t>3. Therapeutic uses:</w:t>
      </w:r>
      <w:r w:rsidRPr="00D6635E">
        <w:rPr>
          <w:lang w:val="en-US"/>
        </w:rPr>
        <w:t xml:space="preserve"> Caffeine and its derivatives relax the smooth muscles of the bronchioles. Theophy</w:t>
      </w:r>
      <w:r w:rsidR="00780BF8">
        <w:rPr>
          <w:lang w:val="en-US"/>
        </w:rPr>
        <w:t>ll</w:t>
      </w:r>
      <w:r w:rsidRPr="00D6635E">
        <w:rPr>
          <w:lang w:val="en-US"/>
        </w:rPr>
        <w:t xml:space="preserve">ine </w:t>
      </w:r>
      <w:proofErr w:type="gramStart"/>
      <w:r w:rsidRPr="00D6635E">
        <w:rPr>
          <w:lang w:val="en-US"/>
        </w:rPr>
        <w:t>has been largely replaced</w:t>
      </w:r>
      <w:proofErr w:type="gramEnd"/>
      <w:r w:rsidRPr="00D6635E">
        <w:rPr>
          <w:lang w:val="en-US"/>
        </w:rPr>
        <w:t xml:space="preserve"> by other agents, such as P2 agonists and corticosteroids, for the treatment of asthma. Caffeine </w:t>
      </w:r>
      <w:proofErr w:type="gramStart"/>
      <w:r w:rsidRPr="00D6635E">
        <w:rPr>
          <w:lang w:val="en-US"/>
        </w:rPr>
        <w:t>is also used</w:t>
      </w:r>
      <w:proofErr w:type="gramEnd"/>
      <w:r w:rsidRPr="00D6635E">
        <w:rPr>
          <w:lang w:val="en-US"/>
        </w:rPr>
        <w:t xml:space="preserve"> in combination with the analgesics acetaminophen and aspirin for the management of headaches in both prescription and over-</w:t>
      </w:r>
      <w:proofErr w:type="spellStart"/>
      <w:r w:rsidRPr="00D6635E">
        <w:rPr>
          <w:lang w:val="en-US"/>
        </w:rPr>
        <w:t>thecounter</w:t>
      </w:r>
      <w:proofErr w:type="spellEnd"/>
      <w:r w:rsidRPr="00D6635E">
        <w:rPr>
          <w:lang w:val="en-US"/>
        </w:rPr>
        <w:t xml:space="preserve"> products. </w:t>
      </w:r>
    </w:p>
    <w:p w:rsidR="00780BF8" w:rsidRDefault="00D6635E" w:rsidP="00202799">
      <w:pPr>
        <w:spacing w:line="360" w:lineRule="auto"/>
        <w:ind w:firstLine="0"/>
        <w:rPr>
          <w:lang w:val="en-US"/>
        </w:rPr>
      </w:pPr>
      <w:r w:rsidRPr="00780BF8">
        <w:rPr>
          <w:b/>
          <w:lang w:val="en-US"/>
        </w:rPr>
        <w:t>4. Pharmacokinetics:</w:t>
      </w:r>
      <w:r w:rsidRPr="00D6635E">
        <w:rPr>
          <w:lang w:val="en-US"/>
        </w:rPr>
        <w:t xml:space="preserve"> The </w:t>
      </w:r>
      <w:proofErr w:type="spellStart"/>
      <w:r w:rsidRPr="00D6635E">
        <w:rPr>
          <w:lang w:val="en-US"/>
        </w:rPr>
        <w:t>methylxanthines</w:t>
      </w:r>
      <w:proofErr w:type="spellEnd"/>
      <w:r w:rsidRPr="00D6635E">
        <w:rPr>
          <w:lang w:val="en-US"/>
        </w:rPr>
        <w:t xml:space="preserve"> are well absorbed orally. Caffeine distributes throughout the body, including the brain. These drugs cross the placenta to the fetus and </w:t>
      </w:r>
      <w:proofErr w:type="gramStart"/>
      <w:r w:rsidRPr="00D6635E">
        <w:rPr>
          <w:lang w:val="en-US"/>
        </w:rPr>
        <w:t xml:space="preserve">are </w:t>
      </w:r>
      <w:r w:rsidRPr="00D6635E">
        <w:rPr>
          <w:lang w:val="en-US"/>
        </w:rPr>
        <w:lastRenderedPageBreak/>
        <w:t>secreted</w:t>
      </w:r>
      <w:proofErr w:type="gramEnd"/>
      <w:r w:rsidRPr="00D6635E">
        <w:rPr>
          <w:lang w:val="en-US"/>
        </w:rPr>
        <w:t xml:space="preserve"> into the breast milk. All </w:t>
      </w:r>
      <w:proofErr w:type="spellStart"/>
      <w:r w:rsidRPr="00D6635E">
        <w:rPr>
          <w:lang w:val="en-US"/>
        </w:rPr>
        <w:t>methylxanthines</w:t>
      </w:r>
      <w:proofErr w:type="spellEnd"/>
      <w:r w:rsidRPr="00D6635E">
        <w:rPr>
          <w:lang w:val="en-US"/>
        </w:rPr>
        <w:t xml:space="preserve"> </w:t>
      </w:r>
      <w:proofErr w:type="gramStart"/>
      <w:r w:rsidRPr="00D6635E">
        <w:rPr>
          <w:lang w:val="en-US"/>
        </w:rPr>
        <w:t>are metabolized</w:t>
      </w:r>
      <w:proofErr w:type="gramEnd"/>
      <w:r w:rsidRPr="00D6635E">
        <w:rPr>
          <w:lang w:val="en-US"/>
        </w:rPr>
        <w:t xml:space="preserve"> in the liver, generally by the CYP1A2 pathway, and the metabolites are excreted in the urine. </w:t>
      </w:r>
    </w:p>
    <w:p w:rsidR="00EA4949" w:rsidRDefault="00D6635E" w:rsidP="00202799">
      <w:pPr>
        <w:spacing w:line="360" w:lineRule="auto"/>
        <w:ind w:firstLine="0"/>
        <w:rPr>
          <w:lang w:val="en-US"/>
        </w:rPr>
      </w:pPr>
      <w:r w:rsidRPr="00780BF8">
        <w:rPr>
          <w:b/>
          <w:lang w:val="en-US"/>
        </w:rPr>
        <w:t>5. Adverse effects:</w:t>
      </w:r>
      <w:r w:rsidRPr="00D6635E">
        <w:rPr>
          <w:lang w:val="en-US"/>
        </w:rPr>
        <w:t xml:space="preserve"> Moderate doses of caffeine cause insomnia, anxiety, and agitation. A high dosage is required for toxicity, which </w:t>
      </w:r>
      <w:proofErr w:type="gramStart"/>
      <w:r w:rsidRPr="00D6635E">
        <w:rPr>
          <w:lang w:val="en-US"/>
        </w:rPr>
        <w:t>is manifested</w:t>
      </w:r>
      <w:proofErr w:type="gramEnd"/>
      <w:r w:rsidRPr="00D6635E">
        <w:rPr>
          <w:lang w:val="en-US"/>
        </w:rPr>
        <w:t xml:space="preserve"> by emesis and convulsions. The lethal dose is 10 g of caffeine (about 100 cups of coffee), which induces cardiac arrhythmias. Lethargy, irritability, and headache occur in users who routinely consume more than 600 mg of caffeine per day (roughly six cups of coffee per day) and then suddenly stop.</w:t>
      </w:r>
    </w:p>
    <w:p w:rsidR="00780BF8" w:rsidRDefault="00780BF8" w:rsidP="00202799">
      <w:pPr>
        <w:spacing w:line="360" w:lineRule="auto"/>
        <w:ind w:firstLine="0"/>
        <w:rPr>
          <w:b/>
          <w:lang w:val="en-US"/>
        </w:rPr>
      </w:pPr>
    </w:p>
    <w:p w:rsidR="00780BF8" w:rsidRDefault="00780BF8" w:rsidP="00202799">
      <w:pPr>
        <w:spacing w:line="360" w:lineRule="auto"/>
        <w:ind w:firstLine="0"/>
        <w:rPr>
          <w:b/>
          <w:lang w:val="en-US"/>
        </w:rPr>
      </w:pPr>
      <w:r w:rsidRPr="00780BF8">
        <w:rPr>
          <w:b/>
          <w:lang w:val="en-US"/>
        </w:rPr>
        <w:t xml:space="preserve">Amphetamine </w:t>
      </w:r>
    </w:p>
    <w:p w:rsidR="00780BF8" w:rsidRDefault="00780BF8" w:rsidP="00202799">
      <w:pPr>
        <w:spacing w:line="360" w:lineRule="auto"/>
        <w:ind w:firstLine="0"/>
        <w:rPr>
          <w:lang w:val="en-US"/>
        </w:rPr>
      </w:pPr>
      <w:r>
        <w:rPr>
          <w:lang w:val="en-US"/>
        </w:rPr>
        <w:t>Amphetamine</w:t>
      </w:r>
      <w:r w:rsidRPr="00780BF8">
        <w:rPr>
          <w:lang w:val="en-US"/>
        </w:rPr>
        <w:t xml:space="preserve"> is a sympathetic amine that shows neurologic and clinical effects similar to thos</w:t>
      </w:r>
      <w:r>
        <w:rPr>
          <w:lang w:val="en-US"/>
        </w:rPr>
        <w:t xml:space="preserve">e of cocaine. </w:t>
      </w:r>
      <w:proofErr w:type="spellStart"/>
      <w:r>
        <w:rPr>
          <w:lang w:val="en-US"/>
        </w:rPr>
        <w:t>Dextroamphetamine</w:t>
      </w:r>
      <w:proofErr w:type="spellEnd"/>
      <w:r w:rsidRPr="00780BF8">
        <w:rPr>
          <w:lang w:val="en-US"/>
        </w:rPr>
        <w:t xml:space="preserve"> is the major member of this clas</w:t>
      </w:r>
      <w:r>
        <w:rPr>
          <w:lang w:val="en-US"/>
        </w:rPr>
        <w:t>s of compounds. Methamphetamine</w:t>
      </w:r>
      <w:r w:rsidRPr="00780BF8">
        <w:rPr>
          <w:lang w:val="en-US"/>
        </w:rPr>
        <w:t xml:space="preserve"> (also known as "speed") is a derivative of amphetamine available for prescription use. 3</w:t>
      </w:r>
      <w:proofErr w:type="gramStart"/>
      <w:r w:rsidRPr="00780BF8">
        <w:rPr>
          <w:lang w:val="en-US"/>
        </w:rPr>
        <w:t>,4</w:t>
      </w:r>
      <w:proofErr w:type="gramEnd"/>
      <w:r w:rsidRPr="00780BF8">
        <w:rPr>
          <w:lang w:val="en-US"/>
        </w:rPr>
        <w:t>-Methy</w:t>
      </w:r>
      <w:r>
        <w:rPr>
          <w:lang w:val="en-US"/>
        </w:rPr>
        <w:t>l</w:t>
      </w:r>
      <w:r w:rsidRPr="00780BF8">
        <w:rPr>
          <w:lang w:val="en-US"/>
        </w:rPr>
        <w:t>enedioxymethamphetamine (also known as MDMA, or ecstasy) is a synthetic derivative of methamphetamine with both stimulant and hallucinogeni</w:t>
      </w:r>
      <w:r>
        <w:rPr>
          <w:lang w:val="en-US"/>
        </w:rPr>
        <w:t>c properties</w:t>
      </w:r>
      <w:r w:rsidRPr="00780BF8">
        <w:rPr>
          <w:lang w:val="en-US"/>
        </w:rPr>
        <w:t xml:space="preserve">. </w:t>
      </w:r>
    </w:p>
    <w:p w:rsidR="00780BF8" w:rsidRDefault="00780BF8" w:rsidP="00202799">
      <w:pPr>
        <w:spacing w:line="360" w:lineRule="auto"/>
        <w:ind w:firstLine="0"/>
        <w:rPr>
          <w:lang w:val="en-US"/>
        </w:rPr>
      </w:pPr>
      <w:r w:rsidRPr="00780BF8">
        <w:rPr>
          <w:b/>
          <w:lang w:val="en-US"/>
        </w:rPr>
        <w:t>1. Mechanism of action:</w:t>
      </w:r>
      <w:r w:rsidRPr="00780BF8">
        <w:rPr>
          <w:lang w:val="en-US"/>
        </w:rPr>
        <w:t xml:space="preserve"> As with cocaine, the effects of amphetamine on the CNS and peripheral nervous system are indirect. That is, both depend upon an elevation of the level of catecholamine neurotransmitters in synaptic spaces. Amphetamine, however, achieves this effect by releasing intracellular stores of catecholamines. Because amphetamine also inhibits monoamine oxidase (MAO) and is a weak reuptake transport inhibitor, high levels of catecholamines are present in synaptic spaces. Despite different mechanisms of action, the behavioral effects of amphetamine and its derivatives are similar to those of cocaine.</w:t>
      </w:r>
    </w:p>
    <w:p w:rsidR="00780BF8" w:rsidRDefault="00780BF8" w:rsidP="00202799">
      <w:pPr>
        <w:spacing w:line="360" w:lineRule="auto"/>
        <w:ind w:firstLine="0"/>
        <w:rPr>
          <w:lang w:val="en-US"/>
        </w:rPr>
      </w:pPr>
      <w:r w:rsidRPr="00780BF8">
        <w:rPr>
          <w:b/>
          <w:lang w:val="en-US"/>
        </w:rPr>
        <w:t>2. Actions</w:t>
      </w:r>
      <w:r w:rsidRPr="00780BF8">
        <w:rPr>
          <w:lang w:val="en-US"/>
        </w:rPr>
        <w:t xml:space="preserve"> </w:t>
      </w:r>
    </w:p>
    <w:p w:rsidR="00780BF8" w:rsidRDefault="00780BF8" w:rsidP="00202799">
      <w:pPr>
        <w:spacing w:line="360" w:lineRule="auto"/>
        <w:ind w:firstLine="0"/>
        <w:rPr>
          <w:lang w:val="en-US"/>
        </w:rPr>
      </w:pPr>
      <w:r w:rsidRPr="001E1444">
        <w:rPr>
          <w:b/>
          <w:lang w:val="en-US"/>
        </w:rPr>
        <w:t>a. CNS:</w:t>
      </w:r>
      <w:r w:rsidRPr="00780BF8">
        <w:rPr>
          <w:lang w:val="en-US"/>
        </w:rPr>
        <w:t xml:space="preserve"> The major behavioral effects of amphetamine result from a combination of its dopamine and norepinephrine release</w:t>
      </w:r>
      <w:r w:rsidR="001E1444">
        <w:rPr>
          <w:lang w:val="en-US"/>
        </w:rPr>
        <w:t xml:space="preserve"> </w:t>
      </w:r>
      <w:r w:rsidRPr="00780BF8">
        <w:rPr>
          <w:lang w:val="en-US"/>
        </w:rPr>
        <w:t xml:space="preserve">enhancing properties. Amphetamine stimulates the entire cerebrospinal axis, cortex, brainstem, and medulla. This leads to increased alertness, decreased fatigue, depressed appetite, and insomnia. The CNS stimulant effects of amphetamine and its derivatives have led to their use in the treatment of hyperactivity in children, narcolepsy, and obesity. At high doses, psychosis and convulsions may occur. </w:t>
      </w:r>
    </w:p>
    <w:p w:rsidR="004E7535" w:rsidRDefault="00780BF8" w:rsidP="00202799">
      <w:pPr>
        <w:spacing w:line="360" w:lineRule="auto"/>
        <w:ind w:firstLine="0"/>
        <w:rPr>
          <w:lang w:val="en-US"/>
        </w:rPr>
      </w:pPr>
      <w:r w:rsidRPr="001E1444">
        <w:rPr>
          <w:b/>
          <w:lang w:val="en-US"/>
        </w:rPr>
        <w:t>b. Sympathetic nervous system:</w:t>
      </w:r>
      <w:r w:rsidRPr="00780BF8">
        <w:rPr>
          <w:lang w:val="en-US"/>
        </w:rPr>
        <w:t xml:space="preserve"> In addition to marked action on the CNS, amphetamine acts on the adrenergic system, indirectly stimulating the receptors through norepinephrine release. </w:t>
      </w:r>
    </w:p>
    <w:p w:rsidR="004E7535" w:rsidRDefault="00780BF8" w:rsidP="00202799">
      <w:pPr>
        <w:spacing w:line="360" w:lineRule="auto"/>
        <w:ind w:firstLine="0"/>
        <w:rPr>
          <w:lang w:val="en-US"/>
        </w:rPr>
      </w:pPr>
      <w:r w:rsidRPr="001E1444">
        <w:rPr>
          <w:b/>
          <w:lang w:val="en-US"/>
        </w:rPr>
        <w:t>3. Therapeutic uses:</w:t>
      </w:r>
      <w:r w:rsidRPr="00780BF8">
        <w:rPr>
          <w:lang w:val="en-US"/>
        </w:rPr>
        <w:t xml:space="preserve"> Factors that limit the therapeutic usefulness of amphetamine include psychological and physiologic dependence. </w:t>
      </w:r>
    </w:p>
    <w:p w:rsidR="004E7535" w:rsidRDefault="00780BF8" w:rsidP="00202799">
      <w:pPr>
        <w:spacing w:line="360" w:lineRule="auto"/>
        <w:ind w:firstLine="0"/>
        <w:rPr>
          <w:lang w:val="en-US"/>
        </w:rPr>
      </w:pPr>
      <w:r w:rsidRPr="001E1444">
        <w:rPr>
          <w:b/>
          <w:lang w:val="en-US"/>
        </w:rPr>
        <w:t>a</w:t>
      </w:r>
      <w:r w:rsidRPr="001E1444">
        <w:rPr>
          <w:lang w:val="en-US"/>
        </w:rPr>
        <w:t xml:space="preserve">. </w:t>
      </w:r>
      <w:r w:rsidRPr="001E1444">
        <w:rPr>
          <w:b/>
          <w:lang w:val="en-US"/>
        </w:rPr>
        <w:t>Attention deficit hyperactivity disorder (ADHD):</w:t>
      </w:r>
      <w:r w:rsidRPr="00780BF8">
        <w:rPr>
          <w:lang w:val="en-US"/>
        </w:rPr>
        <w:t xml:space="preserve"> Some children are hyperkinetic and lack the ability to be involved in any activity for longer than a few minutes. </w:t>
      </w:r>
      <w:proofErr w:type="spellStart"/>
      <w:r w:rsidRPr="00780BF8">
        <w:rPr>
          <w:lang w:val="en-US"/>
        </w:rPr>
        <w:t>Dextroamphetamine</w:t>
      </w:r>
      <w:proofErr w:type="spellEnd"/>
      <w:r w:rsidRPr="00780BF8">
        <w:rPr>
          <w:lang w:val="en-US"/>
        </w:rPr>
        <w:t xml:space="preserve">, methamphetamine, the mixed amphetamine salts, and methylphenidate help improve attention </w:t>
      </w:r>
      <w:r w:rsidRPr="00780BF8">
        <w:rPr>
          <w:lang w:val="en-US"/>
        </w:rPr>
        <w:lastRenderedPageBreak/>
        <w:t xml:space="preserve">span and alleviate many of the behavioral problems associated with this syndrome, in addition to reducing hyperkinesia. </w:t>
      </w:r>
      <w:proofErr w:type="spellStart"/>
      <w:r w:rsidRPr="00780BF8">
        <w:rPr>
          <w:lang w:val="en-US"/>
        </w:rPr>
        <w:t>Lisdexamfetamine</w:t>
      </w:r>
      <w:proofErr w:type="spellEnd"/>
      <w:r w:rsidRPr="00780BF8">
        <w:rPr>
          <w:lang w:val="en-US"/>
        </w:rPr>
        <w:t xml:space="preserve"> is a prodrug that </w:t>
      </w:r>
      <w:proofErr w:type="gramStart"/>
      <w:r w:rsidRPr="00780BF8">
        <w:rPr>
          <w:lang w:val="en-US"/>
        </w:rPr>
        <w:t>is converted</w:t>
      </w:r>
      <w:proofErr w:type="gramEnd"/>
      <w:r w:rsidRPr="00780BF8">
        <w:rPr>
          <w:lang w:val="en-US"/>
        </w:rPr>
        <w:t xml:space="preserve"> to L-lysine and the active component </w:t>
      </w:r>
      <w:proofErr w:type="spellStart"/>
      <w:r w:rsidRPr="00780BF8">
        <w:rPr>
          <w:lang w:val="en-US"/>
        </w:rPr>
        <w:t>dextroamphetamine</w:t>
      </w:r>
      <w:proofErr w:type="spellEnd"/>
      <w:r w:rsidRPr="00780BF8">
        <w:rPr>
          <w:lang w:val="en-US"/>
        </w:rPr>
        <w:t xml:space="preserve"> through the hydrolytic actions of red blood cells. Atomoxetine is a </w:t>
      </w:r>
      <w:proofErr w:type="spellStart"/>
      <w:r w:rsidRPr="00780BF8">
        <w:rPr>
          <w:lang w:val="en-US"/>
        </w:rPr>
        <w:t>nonstimulant</w:t>
      </w:r>
      <w:proofErr w:type="spellEnd"/>
      <w:r w:rsidRPr="00780BF8">
        <w:rPr>
          <w:lang w:val="en-US"/>
        </w:rPr>
        <w:t xml:space="preserve"> drug approved for ADHD in children and adults. Unlike methylphenidate, which blocks dopamine reuptake more than norepinephrine reuptake, atomoxetine is more selective for inhibition of norepinephrine reuptake. Therefore, it </w:t>
      </w:r>
      <w:proofErr w:type="gramStart"/>
      <w:r w:rsidRPr="00780BF8">
        <w:rPr>
          <w:lang w:val="en-US"/>
        </w:rPr>
        <w:t>is not considered</w:t>
      </w:r>
      <w:proofErr w:type="gramEnd"/>
      <w:r w:rsidRPr="00780BF8">
        <w:rPr>
          <w:lang w:val="en-US"/>
        </w:rPr>
        <w:t xml:space="preserve"> habit forming an</w:t>
      </w:r>
      <w:r w:rsidR="001E1444">
        <w:rPr>
          <w:lang w:val="en-US"/>
        </w:rPr>
        <w:t>d is not a controlled substance</w:t>
      </w:r>
      <w:r w:rsidRPr="00780BF8">
        <w:rPr>
          <w:lang w:val="en-US"/>
        </w:rPr>
        <w:t xml:space="preserve">. </w:t>
      </w:r>
    </w:p>
    <w:p w:rsidR="004E7535" w:rsidRDefault="00780BF8" w:rsidP="00202799">
      <w:pPr>
        <w:spacing w:line="360" w:lineRule="auto"/>
        <w:ind w:firstLine="0"/>
        <w:rPr>
          <w:lang w:val="en-US"/>
        </w:rPr>
      </w:pPr>
      <w:r w:rsidRPr="001E1444">
        <w:rPr>
          <w:b/>
          <w:lang w:val="en-US"/>
        </w:rPr>
        <w:t xml:space="preserve">b. Narcolepsy: </w:t>
      </w:r>
      <w:r w:rsidRPr="00780BF8">
        <w:rPr>
          <w:lang w:val="en-US"/>
        </w:rPr>
        <w:t xml:space="preserve">Narcolepsy is a relatively rare sleep disorder that </w:t>
      </w:r>
      <w:proofErr w:type="gramStart"/>
      <w:r w:rsidRPr="00780BF8">
        <w:rPr>
          <w:lang w:val="en-US"/>
        </w:rPr>
        <w:t>is characterized</w:t>
      </w:r>
      <w:proofErr w:type="gramEnd"/>
      <w:r w:rsidRPr="00780BF8">
        <w:rPr>
          <w:lang w:val="en-US"/>
        </w:rPr>
        <w:t xml:space="preserve"> by uncontrollable bouts of sleepiness during the day. The sleepiness </w:t>
      </w:r>
      <w:proofErr w:type="gramStart"/>
      <w:r w:rsidRPr="00780BF8">
        <w:rPr>
          <w:lang w:val="en-US"/>
        </w:rPr>
        <w:t>can be treated</w:t>
      </w:r>
      <w:proofErr w:type="gramEnd"/>
      <w:r w:rsidRPr="00780BF8">
        <w:rPr>
          <w:lang w:val="en-US"/>
        </w:rPr>
        <w:t xml:space="preserve"> with drugs, such as the mixed amphetamine salts or methylphenidate. </w:t>
      </w:r>
      <w:proofErr w:type="spellStart"/>
      <w:r w:rsidRPr="00780BF8">
        <w:rPr>
          <w:lang w:val="en-US"/>
        </w:rPr>
        <w:t>Modafinil</w:t>
      </w:r>
      <w:proofErr w:type="spellEnd"/>
      <w:r w:rsidRPr="00780BF8">
        <w:rPr>
          <w:lang w:val="en-US"/>
        </w:rPr>
        <w:t xml:space="preserve"> and its R-enantiomer derivative, </w:t>
      </w:r>
      <w:proofErr w:type="spellStart"/>
      <w:r w:rsidRPr="00780BF8">
        <w:rPr>
          <w:lang w:val="en-US"/>
        </w:rPr>
        <w:t>armodafinil</w:t>
      </w:r>
      <w:proofErr w:type="spellEnd"/>
      <w:r w:rsidRPr="00780BF8">
        <w:rPr>
          <w:lang w:val="en-US"/>
        </w:rPr>
        <w:t xml:space="preserve">, </w:t>
      </w:r>
      <w:proofErr w:type="gramStart"/>
      <w:r w:rsidRPr="00780BF8">
        <w:rPr>
          <w:lang w:val="en-US"/>
        </w:rPr>
        <w:t>are considered</w:t>
      </w:r>
      <w:proofErr w:type="gramEnd"/>
      <w:r w:rsidRPr="00780BF8">
        <w:rPr>
          <w:lang w:val="en-US"/>
        </w:rPr>
        <w:t xml:space="preserve"> first-line agents for the treatment of narcolepsy. </w:t>
      </w:r>
      <w:proofErr w:type="spellStart"/>
      <w:r w:rsidRPr="00780BF8">
        <w:rPr>
          <w:lang w:val="en-US"/>
        </w:rPr>
        <w:t>Modafinil</w:t>
      </w:r>
      <w:proofErr w:type="spellEnd"/>
      <w:r w:rsidRPr="00780BF8">
        <w:rPr>
          <w:lang w:val="en-US"/>
        </w:rPr>
        <w:t xml:space="preserve"> promotes wakefulness, but it produces less psychoactive and euphoric effects and fewer alterations in mood, perception, thinking, and feelings typical of other CNS stimulants. The mechanism of action remains unclear but may involve the adrenergic and dopaminergic systems. </w:t>
      </w:r>
      <w:proofErr w:type="spellStart"/>
      <w:r w:rsidRPr="00780BF8">
        <w:rPr>
          <w:lang w:val="en-US"/>
        </w:rPr>
        <w:t>Modafinil</w:t>
      </w:r>
      <w:proofErr w:type="spellEnd"/>
      <w:r w:rsidRPr="00780BF8">
        <w:rPr>
          <w:lang w:val="en-US"/>
        </w:rPr>
        <w:t xml:space="preserve"> </w:t>
      </w:r>
      <w:proofErr w:type="gramStart"/>
      <w:r w:rsidRPr="00780BF8">
        <w:rPr>
          <w:lang w:val="en-US"/>
        </w:rPr>
        <w:t>is well distributed</w:t>
      </w:r>
      <w:proofErr w:type="gramEnd"/>
      <w:r w:rsidRPr="00780BF8">
        <w:rPr>
          <w:lang w:val="en-US"/>
        </w:rPr>
        <w:t xml:space="preserve"> throughout the body and undergoes elimination via hepatic metabolism and excretion in the urine. Headaches, nausea, and nervousness are the primary adverse effects. </w:t>
      </w:r>
      <w:proofErr w:type="spellStart"/>
      <w:r w:rsidRPr="00780BF8">
        <w:rPr>
          <w:lang w:val="en-US"/>
        </w:rPr>
        <w:t>Modafinil</w:t>
      </w:r>
      <w:proofErr w:type="spellEnd"/>
      <w:r w:rsidRPr="00780BF8">
        <w:rPr>
          <w:lang w:val="en-US"/>
        </w:rPr>
        <w:t xml:space="preserve"> and </w:t>
      </w:r>
      <w:proofErr w:type="spellStart"/>
      <w:r w:rsidRPr="00780BF8">
        <w:rPr>
          <w:lang w:val="en-US"/>
        </w:rPr>
        <w:t>armodafinil</w:t>
      </w:r>
      <w:proofErr w:type="spellEnd"/>
      <w:r w:rsidRPr="00780BF8">
        <w:rPr>
          <w:lang w:val="en-US"/>
        </w:rPr>
        <w:t xml:space="preserve"> may have</w:t>
      </w:r>
      <w:r w:rsidR="001E1444">
        <w:rPr>
          <w:lang w:val="en-US"/>
        </w:rPr>
        <w:t xml:space="preserve"> </w:t>
      </w:r>
      <w:r w:rsidR="004E7535" w:rsidRPr="004E7535">
        <w:rPr>
          <w:lang w:val="en-US"/>
        </w:rPr>
        <w:t xml:space="preserve">some potential for abuse and physical dependence, and both </w:t>
      </w:r>
      <w:proofErr w:type="gramStart"/>
      <w:r w:rsidR="004E7535" w:rsidRPr="004E7535">
        <w:rPr>
          <w:lang w:val="en-US"/>
        </w:rPr>
        <w:t>are classified</w:t>
      </w:r>
      <w:proofErr w:type="gramEnd"/>
      <w:r w:rsidR="004E7535" w:rsidRPr="004E7535">
        <w:rPr>
          <w:lang w:val="en-US"/>
        </w:rPr>
        <w:t xml:space="preserve"> as controlled substances. </w:t>
      </w:r>
    </w:p>
    <w:p w:rsidR="004E7535" w:rsidRDefault="004E7535" w:rsidP="00202799">
      <w:pPr>
        <w:spacing w:line="360" w:lineRule="auto"/>
        <w:ind w:firstLine="0"/>
        <w:rPr>
          <w:lang w:val="en-US"/>
        </w:rPr>
      </w:pPr>
      <w:r w:rsidRPr="001E1444">
        <w:rPr>
          <w:b/>
          <w:lang w:val="en-US"/>
        </w:rPr>
        <w:t>c. Appetite suppression:</w:t>
      </w:r>
      <w:r w:rsidRPr="004E7535">
        <w:rPr>
          <w:lang w:val="en-US"/>
        </w:rPr>
        <w:t xml:space="preserve"> Phentermine and </w:t>
      </w:r>
      <w:proofErr w:type="spellStart"/>
      <w:r w:rsidRPr="004E7535">
        <w:rPr>
          <w:lang w:val="en-US"/>
        </w:rPr>
        <w:t>diethylpropion</w:t>
      </w:r>
      <w:proofErr w:type="spellEnd"/>
      <w:r w:rsidRPr="004E7535">
        <w:rPr>
          <w:lang w:val="en-US"/>
        </w:rPr>
        <w:t xml:space="preserve"> are sympathomimetic amines that </w:t>
      </w:r>
      <w:proofErr w:type="gramStart"/>
      <w:r w:rsidRPr="004E7535">
        <w:rPr>
          <w:lang w:val="en-US"/>
        </w:rPr>
        <w:t>are related</w:t>
      </w:r>
      <w:proofErr w:type="gramEnd"/>
      <w:r w:rsidRPr="004E7535">
        <w:rPr>
          <w:lang w:val="en-US"/>
        </w:rPr>
        <w:t xml:space="preserve"> structurally to amphetamine. These agents </w:t>
      </w:r>
      <w:proofErr w:type="gramStart"/>
      <w:r w:rsidRPr="004E7535">
        <w:rPr>
          <w:lang w:val="en-US"/>
        </w:rPr>
        <w:t>are used</w:t>
      </w:r>
      <w:proofErr w:type="gramEnd"/>
      <w:r w:rsidRPr="004E7535">
        <w:rPr>
          <w:lang w:val="en-US"/>
        </w:rPr>
        <w:t xml:space="preserve"> for appetite suppressant effects in the management of obesity. </w:t>
      </w:r>
    </w:p>
    <w:p w:rsidR="004E7535" w:rsidRDefault="004E7535" w:rsidP="00202799">
      <w:pPr>
        <w:spacing w:line="360" w:lineRule="auto"/>
        <w:ind w:firstLine="0"/>
        <w:rPr>
          <w:lang w:val="en-US"/>
        </w:rPr>
      </w:pPr>
      <w:r w:rsidRPr="001E1444">
        <w:rPr>
          <w:b/>
          <w:lang w:val="en-US"/>
        </w:rPr>
        <w:t>4. Pharmacokinetics:</w:t>
      </w:r>
      <w:r w:rsidRPr="004E7535">
        <w:rPr>
          <w:lang w:val="en-US"/>
        </w:rPr>
        <w:t xml:space="preserve"> Amphetamine is completely absorbed from the </w:t>
      </w:r>
      <w:proofErr w:type="spellStart"/>
      <w:r w:rsidRPr="004E7535">
        <w:rPr>
          <w:lang w:val="en-US"/>
        </w:rPr>
        <w:t>Gl</w:t>
      </w:r>
      <w:proofErr w:type="spellEnd"/>
      <w:r w:rsidRPr="004E7535">
        <w:rPr>
          <w:lang w:val="en-US"/>
        </w:rPr>
        <w:t xml:space="preserve"> tract, metabolized by the liver, and excreted in the urine. Amphetamine abusers often administer the drug by IV injection and/or by smoking. The euphoria caused by amphetamine lasts 4 to 6 hours, or four- to eightfold longer than the effects of cocaine. </w:t>
      </w:r>
    </w:p>
    <w:p w:rsidR="004E7535" w:rsidRDefault="004E7535" w:rsidP="00202799">
      <w:pPr>
        <w:spacing w:line="360" w:lineRule="auto"/>
        <w:ind w:firstLine="0"/>
        <w:rPr>
          <w:lang w:val="en-US"/>
        </w:rPr>
      </w:pPr>
      <w:r w:rsidRPr="001E1444">
        <w:rPr>
          <w:b/>
          <w:lang w:val="en-US"/>
        </w:rPr>
        <w:t>5. Adverse effects:</w:t>
      </w:r>
      <w:r w:rsidRPr="004E7535">
        <w:rPr>
          <w:lang w:val="en-US"/>
        </w:rPr>
        <w:t xml:space="preserve"> The amphetamines may cause addiction, leading to dependence, tolerance, and drug-seeking behavior. In addition, they have the following undesirable effects: </w:t>
      </w:r>
    </w:p>
    <w:p w:rsidR="004E7535" w:rsidRDefault="004E7535" w:rsidP="00202799">
      <w:pPr>
        <w:spacing w:line="360" w:lineRule="auto"/>
        <w:ind w:firstLine="0"/>
        <w:rPr>
          <w:lang w:val="en-US"/>
        </w:rPr>
      </w:pPr>
      <w:r w:rsidRPr="001E1444">
        <w:rPr>
          <w:b/>
          <w:lang w:val="en-US"/>
        </w:rPr>
        <w:t>a. CNS effects:</w:t>
      </w:r>
      <w:r w:rsidRPr="004E7535">
        <w:rPr>
          <w:lang w:val="en-US"/>
        </w:rPr>
        <w:t xml:space="preserve"> Adverse effects of amphetamine usage include insomnia, irritability, weakness, dizziness, tremor, and hyperactive reflexes. Amphetamine can also cause confusion, delirium, panic states, and suicidal tendencies, especially in mentally ill patients. Chronic amphetamine use produces a state of "amphetamine psychosis" that resembles the psychotic episodes associated with schizophrenia. Whereas long-term amphetamine use is associated with psychological and physical dependence, tolerance to its effects may occur within a few weeks. The anorectic effect of amphetamine is due to action in the lateral hypothalamic feeding center. </w:t>
      </w:r>
    </w:p>
    <w:p w:rsidR="004E7535" w:rsidRDefault="004E7535" w:rsidP="00202799">
      <w:pPr>
        <w:spacing w:line="360" w:lineRule="auto"/>
        <w:ind w:firstLine="0"/>
        <w:rPr>
          <w:lang w:val="en-US"/>
        </w:rPr>
      </w:pPr>
      <w:r w:rsidRPr="001E1444">
        <w:rPr>
          <w:b/>
          <w:lang w:val="en-US"/>
        </w:rPr>
        <w:lastRenderedPageBreak/>
        <w:t xml:space="preserve">b. Cardiovascular effects: </w:t>
      </w:r>
      <w:r w:rsidRPr="004E7535">
        <w:rPr>
          <w:lang w:val="en-US"/>
        </w:rPr>
        <w:t xml:space="preserve">In addition to CNS effects, amphetamine may cause palpitations, cardiac arrhythmias, hypertension, anginal pain, and circulatory collapse. </w:t>
      </w:r>
      <w:r w:rsidR="00EE2273" w:rsidRPr="004E7535">
        <w:rPr>
          <w:lang w:val="en-US"/>
        </w:rPr>
        <w:t>Headache</w:t>
      </w:r>
      <w:r w:rsidRPr="004E7535">
        <w:rPr>
          <w:lang w:val="en-US"/>
        </w:rPr>
        <w:t xml:space="preserve"> chills, and excessive sweating may also occur. </w:t>
      </w:r>
    </w:p>
    <w:p w:rsidR="004E7535" w:rsidRDefault="004E7535" w:rsidP="00202799">
      <w:pPr>
        <w:spacing w:line="360" w:lineRule="auto"/>
        <w:ind w:firstLine="0"/>
        <w:rPr>
          <w:lang w:val="en-US"/>
        </w:rPr>
      </w:pPr>
      <w:r w:rsidRPr="001E1444">
        <w:rPr>
          <w:b/>
          <w:lang w:val="en-US"/>
        </w:rPr>
        <w:t xml:space="preserve">c. Gastrointestinal effects: </w:t>
      </w:r>
      <w:r w:rsidRPr="004E7535">
        <w:rPr>
          <w:lang w:val="en-US"/>
        </w:rPr>
        <w:t xml:space="preserve">Amphetamine acts on the </w:t>
      </w:r>
      <w:proofErr w:type="spellStart"/>
      <w:r w:rsidRPr="004E7535">
        <w:rPr>
          <w:lang w:val="en-US"/>
        </w:rPr>
        <w:t>Gl</w:t>
      </w:r>
      <w:proofErr w:type="spellEnd"/>
      <w:r w:rsidRPr="004E7535">
        <w:rPr>
          <w:lang w:val="en-US"/>
        </w:rPr>
        <w:t xml:space="preserve"> system, causing anorexia, nausea, vomiting, abdominal cramps, and diarrhea. </w:t>
      </w:r>
    </w:p>
    <w:p w:rsidR="00780BF8" w:rsidRDefault="004E7535" w:rsidP="00202799">
      <w:pPr>
        <w:spacing w:line="360" w:lineRule="auto"/>
        <w:ind w:firstLine="0"/>
        <w:rPr>
          <w:lang w:val="en-US"/>
        </w:rPr>
      </w:pPr>
      <w:r w:rsidRPr="001E1444">
        <w:rPr>
          <w:b/>
          <w:lang w:val="en-US"/>
        </w:rPr>
        <w:t>d. Contraindications:</w:t>
      </w:r>
      <w:r w:rsidRPr="004E7535">
        <w:rPr>
          <w:lang w:val="en-US"/>
        </w:rPr>
        <w:t xml:space="preserve"> Patients with hypertension, cardiovascular disease, hyperthyroidism, glaucoma, or a history of drug abuse or those taking MAO inhibitors </w:t>
      </w:r>
      <w:proofErr w:type="gramStart"/>
      <w:r w:rsidRPr="004E7535">
        <w:rPr>
          <w:lang w:val="en-US"/>
        </w:rPr>
        <w:t>should not be treated</w:t>
      </w:r>
      <w:proofErr w:type="gramEnd"/>
      <w:r w:rsidRPr="004E7535">
        <w:rPr>
          <w:lang w:val="en-US"/>
        </w:rPr>
        <w:t xml:space="preserve"> with amphetamine</w:t>
      </w:r>
      <w:r>
        <w:rPr>
          <w:lang w:val="en-US"/>
        </w:rPr>
        <w:t>.</w:t>
      </w:r>
    </w:p>
    <w:p w:rsidR="004E7535" w:rsidRDefault="004E7535" w:rsidP="00202799">
      <w:pPr>
        <w:spacing w:line="360" w:lineRule="auto"/>
        <w:ind w:firstLine="0"/>
        <w:rPr>
          <w:lang w:val="en-US"/>
        </w:rPr>
      </w:pPr>
    </w:p>
    <w:p w:rsidR="004E7535" w:rsidRPr="004E7535" w:rsidRDefault="004E7535" w:rsidP="00202799">
      <w:pPr>
        <w:spacing w:line="360" w:lineRule="auto"/>
        <w:ind w:firstLine="0"/>
        <w:rPr>
          <w:b/>
          <w:lang w:val="en-US"/>
        </w:rPr>
      </w:pPr>
      <w:r w:rsidRPr="004E7535">
        <w:rPr>
          <w:b/>
          <w:lang w:val="en-US"/>
        </w:rPr>
        <w:t xml:space="preserve">Methylphenidate </w:t>
      </w:r>
    </w:p>
    <w:p w:rsidR="004E7535" w:rsidRDefault="004E7535" w:rsidP="00202799">
      <w:pPr>
        <w:spacing w:line="360" w:lineRule="auto"/>
        <w:ind w:firstLine="0"/>
        <w:rPr>
          <w:lang w:val="en-US"/>
        </w:rPr>
      </w:pPr>
      <w:r w:rsidRPr="004E7535">
        <w:rPr>
          <w:lang w:val="en-US"/>
        </w:rPr>
        <w:t xml:space="preserve">Methylphenidate has CNS stimulant properties similar to those of amphetamine and </w:t>
      </w:r>
      <w:proofErr w:type="gramStart"/>
      <w:r w:rsidRPr="004E7535">
        <w:rPr>
          <w:lang w:val="en-US"/>
        </w:rPr>
        <w:t>is often used</w:t>
      </w:r>
      <w:proofErr w:type="gramEnd"/>
      <w:r w:rsidRPr="004E7535">
        <w:rPr>
          <w:lang w:val="en-US"/>
        </w:rPr>
        <w:t xml:space="preserve"> in the treatment of ADHD. Methylphenidate has abuse potential and is a Schedule II controlled substance. The pharmacologically active isomer, </w:t>
      </w:r>
      <w:proofErr w:type="spellStart"/>
      <w:r w:rsidRPr="004E7535">
        <w:rPr>
          <w:lang w:val="en-US"/>
        </w:rPr>
        <w:t>dexmethylphenidate</w:t>
      </w:r>
      <w:proofErr w:type="spellEnd"/>
      <w:r w:rsidRPr="004E7535">
        <w:rPr>
          <w:lang w:val="en-US"/>
        </w:rPr>
        <w:t xml:space="preserve">, is also a Schedule II drug used for the treatment of ADHD. </w:t>
      </w:r>
    </w:p>
    <w:p w:rsidR="004E7535" w:rsidRDefault="004E7535" w:rsidP="00202799">
      <w:pPr>
        <w:spacing w:line="360" w:lineRule="auto"/>
        <w:ind w:firstLine="0"/>
        <w:rPr>
          <w:lang w:val="en-US"/>
        </w:rPr>
      </w:pPr>
      <w:r w:rsidRPr="004E7535">
        <w:rPr>
          <w:b/>
          <w:lang w:val="en-US"/>
        </w:rPr>
        <w:t>1. Mechanism of action:</w:t>
      </w:r>
      <w:r w:rsidRPr="004E7535">
        <w:rPr>
          <w:lang w:val="en-US"/>
        </w:rPr>
        <w:t xml:space="preserve"> Children with ADHD may produce weak dopamine signals, which suggest that once-interesting activities provide fewer rewards to these children. Methylphenidate is a dopamine and norepinephrine transport inhibitor and may act by increasing both dopamine and norepinephrine in the synaptic cleft. </w:t>
      </w:r>
    </w:p>
    <w:p w:rsidR="004E7535" w:rsidRDefault="004E7535" w:rsidP="00202799">
      <w:pPr>
        <w:spacing w:line="360" w:lineRule="auto"/>
        <w:ind w:firstLine="0"/>
        <w:rPr>
          <w:lang w:val="en-US"/>
        </w:rPr>
      </w:pPr>
      <w:r w:rsidRPr="004E7535">
        <w:rPr>
          <w:b/>
          <w:lang w:val="en-US"/>
        </w:rPr>
        <w:t>2. Therapeutic uses:</w:t>
      </w:r>
      <w:r w:rsidRPr="004E7535">
        <w:rPr>
          <w:lang w:val="en-US"/>
        </w:rPr>
        <w:t xml:space="preserve"> Methylphenidate </w:t>
      </w:r>
      <w:proofErr w:type="gramStart"/>
      <w:r w:rsidRPr="004E7535">
        <w:rPr>
          <w:lang w:val="en-US"/>
        </w:rPr>
        <w:t>is used</w:t>
      </w:r>
      <w:proofErr w:type="gramEnd"/>
      <w:r w:rsidRPr="004E7535">
        <w:rPr>
          <w:lang w:val="en-US"/>
        </w:rPr>
        <w:t xml:space="preserve"> in the treatment of ADHD. It is also effective in the treatment of narcolepsy. Unlike methylphenidate, </w:t>
      </w:r>
      <w:proofErr w:type="spellStart"/>
      <w:r w:rsidRPr="004E7535">
        <w:rPr>
          <w:lang w:val="en-US"/>
        </w:rPr>
        <w:t>dexmethylphenidate</w:t>
      </w:r>
      <w:proofErr w:type="spellEnd"/>
      <w:r w:rsidRPr="004E7535">
        <w:rPr>
          <w:lang w:val="en-US"/>
        </w:rPr>
        <w:t xml:space="preserve"> </w:t>
      </w:r>
      <w:proofErr w:type="gramStart"/>
      <w:r w:rsidRPr="004E7535">
        <w:rPr>
          <w:lang w:val="en-US"/>
        </w:rPr>
        <w:t>is not indicated</w:t>
      </w:r>
      <w:proofErr w:type="gramEnd"/>
      <w:r w:rsidRPr="004E7535">
        <w:rPr>
          <w:lang w:val="en-US"/>
        </w:rPr>
        <w:t xml:space="preserve"> in the treatment of narcolepsy. </w:t>
      </w:r>
    </w:p>
    <w:p w:rsidR="004E7535" w:rsidRDefault="004E7535" w:rsidP="00202799">
      <w:pPr>
        <w:spacing w:line="360" w:lineRule="auto"/>
        <w:ind w:firstLine="0"/>
        <w:rPr>
          <w:lang w:val="en-US"/>
        </w:rPr>
      </w:pPr>
      <w:r w:rsidRPr="004E7535">
        <w:rPr>
          <w:b/>
          <w:lang w:val="en-US"/>
        </w:rPr>
        <w:t>3. Pharmacokinetics:</w:t>
      </w:r>
      <w:r w:rsidRPr="004E7535">
        <w:rPr>
          <w:lang w:val="en-US"/>
        </w:rPr>
        <w:t xml:space="preserve"> Both methylphenidate and </w:t>
      </w:r>
      <w:proofErr w:type="spellStart"/>
      <w:r w:rsidRPr="004E7535">
        <w:rPr>
          <w:lang w:val="en-US"/>
        </w:rPr>
        <w:t>dexmethy</w:t>
      </w:r>
      <w:r w:rsidR="00EE2273">
        <w:rPr>
          <w:lang w:val="en-US"/>
        </w:rPr>
        <w:t>l</w:t>
      </w:r>
      <w:r w:rsidRPr="004E7535">
        <w:rPr>
          <w:lang w:val="en-US"/>
        </w:rPr>
        <w:t>phenidate</w:t>
      </w:r>
      <w:proofErr w:type="spellEnd"/>
      <w:r w:rsidRPr="004E7535">
        <w:rPr>
          <w:lang w:val="en-US"/>
        </w:rPr>
        <w:t xml:space="preserve"> are readily absorbed after oral administration. Methylphenidate is available in extended-release oral formulations and as a transdermal patch for once-daily application. The </w:t>
      </w:r>
      <w:proofErr w:type="spellStart"/>
      <w:r w:rsidRPr="004E7535">
        <w:rPr>
          <w:lang w:val="en-US"/>
        </w:rPr>
        <w:t>deesterified</w:t>
      </w:r>
      <w:proofErr w:type="spellEnd"/>
      <w:r w:rsidRPr="004E7535">
        <w:rPr>
          <w:lang w:val="en-US"/>
        </w:rPr>
        <w:t xml:space="preserve"> product, </w:t>
      </w:r>
      <w:proofErr w:type="spellStart"/>
      <w:r w:rsidRPr="004E7535">
        <w:rPr>
          <w:lang w:val="en-US"/>
        </w:rPr>
        <w:t>ritalinic</w:t>
      </w:r>
      <w:proofErr w:type="spellEnd"/>
      <w:r w:rsidRPr="004E7535">
        <w:rPr>
          <w:lang w:val="en-US"/>
        </w:rPr>
        <w:t xml:space="preserve"> acid, </w:t>
      </w:r>
      <w:proofErr w:type="gramStart"/>
      <w:r w:rsidRPr="004E7535">
        <w:rPr>
          <w:lang w:val="en-US"/>
        </w:rPr>
        <w:t>is excreted</w:t>
      </w:r>
      <w:proofErr w:type="gramEnd"/>
      <w:r w:rsidRPr="004E7535">
        <w:rPr>
          <w:lang w:val="en-US"/>
        </w:rPr>
        <w:t xml:space="preserve"> in urine. </w:t>
      </w:r>
    </w:p>
    <w:p w:rsidR="004E7535" w:rsidRDefault="004E7535" w:rsidP="00202799">
      <w:pPr>
        <w:spacing w:line="360" w:lineRule="auto"/>
        <w:ind w:firstLine="0"/>
        <w:rPr>
          <w:lang w:val="en-US"/>
        </w:rPr>
      </w:pPr>
      <w:r w:rsidRPr="004E7535">
        <w:rPr>
          <w:b/>
          <w:lang w:val="en-US"/>
        </w:rPr>
        <w:t>4. Adverse effects:</w:t>
      </w:r>
      <w:r w:rsidRPr="004E7535">
        <w:rPr>
          <w:lang w:val="en-US"/>
        </w:rPr>
        <w:t xml:space="preserve"> </w:t>
      </w:r>
      <w:proofErr w:type="spellStart"/>
      <w:r w:rsidRPr="004E7535">
        <w:rPr>
          <w:lang w:val="en-US"/>
        </w:rPr>
        <w:t>Gl</w:t>
      </w:r>
      <w:proofErr w:type="spellEnd"/>
      <w:r w:rsidRPr="004E7535">
        <w:rPr>
          <w:lang w:val="en-US"/>
        </w:rPr>
        <w:t xml:space="preserve"> adverse effects are the most common and include abdominal pain and nausea. Other reactions include anorexia, insomnia, nervousness, and fever. In patients with epilepsy, methylphenidate may increase seizure frequency. The drug </w:t>
      </w:r>
      <w:proofErr w:type="gramStart"/>
      <w:r w:rsidRPr="004E7535">
        <w:rPr>
          <w:lang w:val="en-US"/>
        </w:rPr>
        <w:t>is contraindicated</w:t>
      </w:r>
      <w:proofErr w:type="gramEnd"/>
      <w:r w:rsidRPr="004E7535">
        <w:rPr>
          <w:lang w:val="en-US"/>
        </w:rPr>
        <w:t xml:space="preserve"> in patients with glaucoma. Methylphenidate can inhibit the metabolism of warfarin, phenytoin, phenobarbital, primidone, and the tricyclic antidepressants.</w:t>
      </w:r>
    </w:p>
    <w:p w:rsidR="00EE2273" w:rsidRDefault="00EE2273" w:rsidP="00202799">
      <w:pPr>
        <w:spacing w:line="360" w:lineRule="auto"/>
        <w:ind w:firstLine="0"/>
        <w:rPr>
          <w:lang w:val="en-US"/>
        </w:rPr>
      </w:pPr>
    </w:p>
    <w:p w:rsidR="00EE2273" w:rsidRDefault="00EE2273" w:rsidP="00202799">
      <w:pPr>
        <w:spacing w:line="360" w:lineRule="auto"/>
        <w:ind w:firstLine="0"/>
        <w:rPr>
          <w:b/>
          <w:lang w:val="en-US"/>
        </w:rPr>
      </w:pPr>
      <w:r w:rsidRPr="00EE2273">
        <w:rPr>
          <w:b/>
          <w:lang w:val="en-US"/>
        </w:rPr>
        <w:t>ANTIDEPRESSANTS</w:t>
      </w:r>
    </w:p>
    <w:p w:rsidR="00EE2273" w:rsidRPr="00EE2273" w:rsidRDefault="00EE2273" w:rsidP="00202799">
      <w:pPr>
        <w:spacing w:line="360" w:lineRule="auto"/>
        <w:ind w:firstLine="0"/>
        <w:rPr>
          <w:b/>
          <w:lang w:val="en-US"/>
        </w:rPr>
      </w:pPr>
      <w:r w:rsidRPr="00EE2273">
        <w:rPr>
          <w:b/>
          <w:lang w:val="en-US"/>
        </w:rPr>
        <w:t>Mechanism of antidepressant drugs</w:t>
      </w:r>
    </w:p>
    <w:p w:rsidR="00EE2273" w:rsidRDefault="00EE2273" w:rsidP="00202799">
      <w:pPr>
        <w:spacing w:line="360" w:lineRule="auto"/>
        <w:ind w:firstLine="0"/>
        <w:rPr>
          <w:lang w:val="en-US"/>
        </w:rPr>
      </w:pPr>
      <w:r>
        <w:rPr>
          <w:lang w:val="en-US"/>
        </w:rPr>
        <w:t xml:space="preserve">Most antidepressant drugs </w:t>
      </w:r>
      <w:r w:rsidRPr="00EE2273">
        <w:rPr>
          <w:lang w:val="en-US"/>
        </w:rPr>
        <w:t xml:space="preserve">potentiate, either directly or indirectly, the actions of norepinephrine and/or serotonin (5-HT) in the brain. This, along with other evidence, led to the biogenic amine </w:t>
      </w:r>
      <w:r w:rsidRPr="00EE2273">
        <w:rPr>
          <w:lang w:val="en-US"/>
        </w:rPr>
        <w:lastRenderedPageBreak/>
        <w:t xml:space="preserve">theory, which proposes that depression is due to a deficiency of monoamines, such as norepinephrine and serotonin, at certain key sites in the brain. Conversely, the theory proposes that mania </w:t>
      </w:r>
      <w:proofErr w:type="gramStart"/>
      <w:r w:rsidRPr="00EE2273">
        <w:rPr>
          <w:lang w:val="en-US"/>
        </w:rPr>
        <w:t>is caused</w:t>
      </w:r>
      <w:proofErr w:type="gramEnd"/>
      <w:r w:rsidRPr="00EE2273">
        <w:rPr>
          <w:lang w:val="en-US"/>
        </w:rPr>
        <w:t xml:space="preserve"> by an overproduction of these neurotransmitters. However, the biogenic amine theory of depression and mania is overly simplistic. It fails to explain the time course for a therapeutic response, which usually occurs over several weeks compared to the immediate pharmacodynamic effects of the agents, which are usually immediate. This suggests that decreased reuptake of neurotransmitters is only an initial effect of the drugs, which may not be directly responsible for the antidepressant effects.</w:t>
      </w:r>
    </w:p>
    <w:p w:rsidR="0042155C" w:rsidRPr="0042155C" w:rsidRDefault="0042155C" w:rsidP="00202799">
      <w:pPr>
        <w:spacing w:line="360" w:lineRule="auto"/>
        <w:ind w:firstLine="0"/>
        <w:rPr>
          <w:b/>
          <w:sz w:val="10"/>
          <w:lang w:val="en-US"/>
        </w:rPr>
      </w:pPr>
    </w:p>
    <w:p w:rsidR="00EE2273" w:rsidRPr="00EE2273" w:rsidRDefault="00EE2273" w:rsidP="00202799">
      <w:pPr>
        <w:spacing w:line="360" w:lineRule="auto"/>
        <w:ind w:firstLine="0"/>
        <w:rPr>
          <w:b/>
          <w:lang w:val="en-US"/>
        </w:rPr>
      </w:pPr>
      <w:r w:rsidRPr="00EE2273">
        <w:rPr>
          <w:b/>
          <w:lang w:val="en-US"/>
        </w:rPr>
        <w:t xml:space="preserve">Selective serotonin reuptake inhibitors </w:t>
      </w:r>
    </w:p>
    <w:p w:rsidR="00EE2273" w:rsidRDefault="00EE2273" w:rsidP="00202799">
      <w:pPr>
        <w:spacing w:line="360" w:lineRule="auto"/>
        <w:ind w:firstLine="0"/>
        <w:rPr>
          <w:lang w:val="en-US"/>
        </w:rPr>
      </w:pPr>
      <w:r w:rsidRPr="00EE2273">
        <w:rPr>
          <w:lang w:val="en-US"/>
        </w:rPr>
        <w:t xml:space="preserve">The selective serotonin reuptake inhibitors (SSRis) are a group of antidepressant drugs that specifically inhibit serotonin reuptake, having 300- to 3000-fold greater selectivity for the serotonin transporter, as compared to the norepinephrine transporter. This contrasts with the tricyclic antidepressants (TCAs) and serotonin-norepinephrine reuptake inhibitors (SNRis) that </w:t>
      </w:r>
      <w:proofErr w:type="spellStart"/>
      <w:r w:rsidRPr="00EE2273">
        <w:rPr>
          <w:lang w:val="en-US"/>
        </w:rPr>
        <w:t>nonselectively</w:t>
      </w:r>
      <w:proofErr w:type="spellEnd"/>
      <w:r w:rsidRPr="00EE2273">
        <w:rPr>
          <w:lang w:val="en-US"/>
        </w:rPr>
        <w:t xml:space="preserve"> inhibit the reuptake of norepinephrine and serotonin. Moreover, the SSRis have little blocking activity at muscarinic, a-adrenergic, and </w:t>
      </w:r>
      <w:proofErr w:type="spellStart"/>
      <w:r w:rsidRPr="00EE2273">
        <w:rPr>
          <w:lang w:val="en-US"/>
        </w:rPr>
        <w:t>histaminicH</w:t>
      </w:r>
      <w:proofErr w:type="spellEnd"/>
      <w:r w:rsidRPr="00EE2273">
        <w:rPr>
          <w:lang w:val="en-US"/>
        </w:rPr>
        <w:t>, receptors. Because they have different adverse effects and are relatively safe in overdose, the SSRis have largely replaced TCAs and monoamine oxidase inhibitors (</w:t>
      </w:r>
      <w:proofErr w:type="spellStart"/>
      <w:r w:rsidRPr="00EE2273">
        <w:rPr>
          <w:lang w:val="en-US"/>
        </w:rPr>
        <w:t>MAOis</w:t>
      </w:r>
      <w:proofErr w:type="spellEnd"/>
      <w:r w:rsidRPr="00EE2273">
        <w:rPr>
          <w:lang w:val="en-US"/>
        </w:rPr>
        <w:t xml:space="preserve">) as the drugs of choice in treating depression. The SSRis include fluoxetine (the prototypic drug), citalopram, escitalopram, fluvoxamine, paroxetine, and sertraline. Escitalopram is the pure S-enantiomer of citalopram. </w:t>
      </w:r>
    </w:p>
    <w:p w:rsidR="00EE2273" w:rsidRDefault="00EE2273" w:rsidP="00202799">
      <w:pPr>
        <w:spacing w:line="360" w:lineRule="auto"/>
        <w:ind w:firstLine="0"/>
        <w:rPr>
          <w:lang w:val="en-US"/>
        </w:rPr>
      </w:pPr>
      <w:r w:rsidRPr="00EE2273">
        <w:rPr>
          <w:b/>
          <w:lang w:val="en-US"/>
        </w:rPr>
        <w:t>A. Actions</w:t>
      </w:r>
      <w:r w:rsidRPr="00EE2273">
        <w:rPr>
          <w:lang w:val="en-US"/>
        </w:rPr>
        <w:t xml:space="preserve"> </w:t>
      </w:r>
    </w:p>
    <w:p w:rsidR="00EE2273" w:rsidRDefault="00EE2273" w:rsidP="00202799">
      <w:pPr>
        <w:spacing w:line="360" w:lineRule="auto"/>
        <w:ind w:firstLine="0"/>
        <w:rPr>
          <w:lang w:val="en-US"/>
        </w:rPr>
      </w:pPr>
      <w:r w:rsidRPr="00EE2273">
        <w:rPr>
          <w:lang w:val="en-US"/>
        </w:rPr>
        <w:t xml:space="preserve">The SSRis block the reuptake of serotonin, leading to increased concentrations of the neurotransmitter in the synaptic cleft. Antidepressants, including SSRis, typically take at least 2 weeks to produce significant improvement in mood, and maximum benefit may require up to 12 weeks or more. </w:t>
      </w:r>
    </w:p>
    <w:p w:rsidR="00EE2273" w:rsidRPr="00EE2273" w:rsidRDefault="00EE2273" w:rsidP="00202799">
      <w:pPr>
        <w:spacing w:line="360" w:lineRule="auto"/>
        <w:ind w:firstLine="0"/>
        <w:rPr>
          <w:b/>
          <w:lang w:val="en-US"/>
        </w:rPr>
      </w:pPr>
      <w:r w:rsidRPr="00EE2273">
        <w:rPr>
          <w:b/>
          <w:lang w:val="en-US"/>
        </w:rPr>
        <w:t xml:space="preserve">B. Therapeutic uses </w:t>
      </w:r>
    </w:p>
    <w:p w:rsidR="00EE2273" w:rsidRDefault="00EE2273" w:rsidP="00202799">
      <w:pPr>
        <w:spacing w:line="360" w:lineRule="auto"/>
        <w:ind w:firstLine="0"/>
        <w:rPr>
          <w:lang w:val="en-US"/>
        </w:rPr>
      </w:pPr>
      <w:r w:rsidRPr="00EE2273">
        <w:rPr>
          <w:lang w:val="en-US"/>
        </w:rPr>
        <w:t xml:space="preserve">The primary indication for SSRis is depression. A number of other psychiatric disorders also respond favorably to SSRis, including obsessive-compulsive disorder, panic disorder, generalized anxiety disorder, posttraumatic stress disorder, social anxiety disorder, premenstrual dysphoric disorder, and bulimia nervosa (only fluoxetine is approved for bulimia). </w:t>
      </w:r>
    </w:p>
    <w:p w:rsidR="00483BB7" w:rsidRDefault="00EE2273" w:rsidP="00202799">
      <w:pPr>
        <w:spacing w:line="360" w:lineRule="auto"/>
        <w:ind w:firstLine="0"/>
        <w:rPr>
          <w:lang w:val="en-US"/>
        </w:rPr>
      </w:pPr>
      <w:r w:rsidRPr="00483BB7">
        <w:rPr>
          <w:b/>
          <w:lang w:val="en-US"/>
        </w:rPr>
        <w:t>C. Pharmacokinetics</w:t>
      </w:r>
      <w:r w:rsidRPr="00EE2273">
        <w:rPr>
          <w:lang w:val="en-US"/>
        </w:rPr>
        <w:t xml:space="preserve"> </w:t>
      </w:r>
    </w:p>
    <w:p w:rsidR="00483BB7" w:rsidRDefault="00EE2273" w:rsidP="00202799">
      <w:pPr>
        <w:spacing w:line="360" w:lineRule="auto"/>
        <w:ind w:firstLine="0"/>
        <w:rPr>
          <w:lang w:val="en-US"/>
        </w:rPr>
      </w:pPr>
      <w:r w:rsidRPr="00EE2273">
        <w:rPr>
          <w:lang w:val="en-US"/>
        </w:rPr>
        <w:t xml:space="preserve">All of the SSRis are well absorbed after oral administration. Peak levels </w:t>
      </w:r>
      <w:proofErr w:type="gramStart"/>
      <w:r w:rsidRPr="00EE2273">
        <w:rPr>
          <w:lang w:val="en-US"/>
        </w:rPr>
        <w:t>are seen</w:t>
      </w:r>
      <w:proofErr w:type="gramEnd"/>
      <w:r w:rsidRPr="00EE2273">
        <w:rPr>
          <w:lang w:val="en-US"/>
        </w:rPr>
        <w:t xml:space="preserve"> in approximately 2 to 8 hours on average. Food has little effect on absorption (except with sertraline, for which food increases its absorption). The majority of SSRis have plasma </w:t>
      </w:r>
      <w:proofErr w:type="spellStart"/>
      <w:r w:rsidRPr="00EE2273">
        <w:rPr>
          <w:lang w:val="en-US"/>
        </w:rPr>
        <w:t>halflives</w:t>
      </w:r>
      <w:proofErr w:type="spellEnd"/>
      <w:r w:rsidRPr="00EE2273">
        <w:rPr>
          <w:lang w:val="en-US"/>
        </w:rPr>
        <w:t xml:space="preserve"> that range between 16 and 36 hours. Metabolism by cytochrome P</w:t>
      </w:r>
      <w:r w:rsidRPr="00483BB7">
        <w:rPr>
          <w:vertAlign w:val="subscript"/>
          <w:lang w:val="en-US"/>
        </w:rPr>
        <w:t>450</w:t>
      </w:r>
      <w:r w:rsidRPr="00EE2273">
        <w:rPr>
          <w:lang w:val="en-US"/>
        </w:rPr>
        <w:t xml:space="preserve"> (CYP</w:t>
      </w:r>
      <w:r w:rsidRPr="00483BB7">
        <w:rPr>
          <w:vertAlign w:val="subscript"/>
          <w:lang w:val="en-US"/>
        </w:rPr>
        <w:t>450</w:t>
      </w:r>
      <w:r w:rsidRPr="00EE2273">
        <w:rPr>
          <w:lang w:val="en-US"/>
        </w:rPr>
        <w:t xml:space="preserve">)--dependent enzymes and glucuronide or sulfate conjugation occur extensively. Fluoxetine differs from the </w:t>
      </w:r>
      <w:r w:rsidRPr="00EE2273">
        <w:rPr>
          <w:lang w:val="en-US"/>
        </w:rPr>
        <w:lastRenderedPageBreak/>
        <w:t>other members of the class by having a much longer half-life (50 hours), and the half-life of its active metabolite 5-norfluoxetine is quite long, averaging 10 days. Fluoxetine and paroxetine are potent inhibitors of a CYP</w:t>
      </w:r>
      <w:r w:rsidRPr="00483BB7">
        <w:rPr>
          <w:vertAlign w:val="subscript"/>
          <w:lang w:val="en-US"/>
        </w:rPr>
        <w:t>450</w:t>
      </w:r>
      <w:r w:rsidRPr="00EE2273">
        <w:rPr>
          <w:lang w:val="en-US"/>
        </w:rPr>
        <w:t xml:space="preserve"> isoenzyme (CYP2D6). Other CYP</w:t>
      </w:r>
      <w:r w:rsidRPr="00202799">
        <w:rPr>
          <w:vertAlign w:val="subscript"/>
          <w:lang w:val="en-US"/>
        </w:rPr>
        <w:t>450</w:t>
      </w:r>
      <w:r w:rsidRPr="00EE2273">
        <w:rPr>
          <w:lang w:val="en-US"/>
        </w:rPr>
        <w:t xml:space="preserve"> isoenzymes (CYP2C9/19, CYP3A4, and CYP1A2) are involved with SSRI metabolism and </w:t>
      </w:r>
      <w:proofErr w:type="gramStart"/>
      <w:r w:rsidRPr="00EE2273">
        <w:rPr>
          <w:lang w:val="en-US"/>
        </w:rPr>
        <w:t>may also</w:t>
      </w:r>
      <w:proofErr w:type="gramEnd"/>
      <w:r w:rsidRPr="00EE2273">
        <w:rPr>
          <w:lang w:val="en-US"/>
        </w:rPr>
        <w:t xml:space="preserve"> be inhibited to various degrees by the SSRis. </w:t>
      </w:r>
    </w:p>
    <w:p w:rsidR="00483BB7" w:rsidRDefault="00EE2273" w:rsidP="00202799">
      <w:pPr>
        <w:spacing w:line="360" w:lineRule="auto"/>
        <w:ind w:firstLine="0"/>
        <w:rPr>
          <w:lang w:val="en-US"/>
        </w:rPr>
      </w:pPr>
      <w:r w:rsidRPr="00483BB7">
        <w:rPr>
          <w:b/>
          <w:lang w:val="en-US"/>
        </w:rPr>
        <w:t>D. Adverse effects</w:t>
      </w:r>
      <w:r w:rsidRPr="00EE2273">
        <w:rPr>
          <w:lang w:val="en-US"/>
        </w:rPr>
        <w:t xml:space="preserve"> </w:t>
      </w:r>
    </w:p>
    <w:p w:rsidR="00483BB7" w:rsidRDefault="00EE2273" w:rsidP="00202799">
      <w:pPr>
        <w:spacing w:line="360" w:lineRule="auto"/>
        <w:ind w:firstLine="0"/>
        <w:rPr>
          <w:lang w:val="en-US"/>
        </w:rPr>
      </w:pPr>
      <w:r w:rsidRPr="00EE2273">
        <w:rPr>
          <w:lang w:val="en-US"/>
        </w:rPr>
        <w:t xml:space="preserve">Although the SSRis are considered to have fewer and less severe adverse effects than the TCAs and </w:t>
      </w:r>
      <w:proofErr w:type="spellStart"/>
      <w:r w:rsidRPr="00EE2273">
        <w:rPr>
          <w:lang w:val="en-US"/>
        </w:rPr>
        <w:t>MAOis</w:t>
      </w:r>
      <w:proofErr w:type="spellEnd"/>
      <w:r w:rsidRPr="00EE2273">
        <w:rPr>
          <w:lang w:val="en-US"/>
        </w:rPr>
        <w:t xml:space="preserve">, the SSRis are not without adverse effects, such as headache, sweating, anxiety and agitation, hyponatremia, gastrointestinal (GI) effects (nausea, vomiting, and diarrhea), weakness and fatigue, sexual dysfunction, changes in weight, sleep disturbances (insomnia and somnolence), and the above-mentioned potential for drug-drug interactions. </w:t>
      </w:r>
    </w:p>
    <w:p w:rsidR="00483BB7" w:rsidRDefault="00EE2273" w:rsidP="00202799">
      <w:pPr>
        <w:spacing w:line="360" w:lineRule="auto"/>
        <w:ind w:firstLine="0"/>
        <w:rPr>
          <w:lang w:val="en-US"/>
        </w:rPr>
      </w:pPr>
      <w:r w:rsidRPr="00483BB7">
        <w:rPr>
          <w:b/>
          <w:lang w:val="en-US"/>
        </w:rPr>
        <w:t>1. Sleep disturbances:</w:t>
      </w:r>
      <w:r w:rsidRPr="00EE2273">
        <w:rPr>
          <w:lang w:val="en-US"/>
        </w:rPr>
        <w:t xml:space="preserve"> Paroxetine and fluvoxamine are generally more sedating than activating, and they may be useful in </w:t>
      </w:r>
      <w:proofErr w:type="spellStart"/>
      <w:r w:rsidRPr="00EE2273">
        <w:rPr>
          <w:lang w:val="en-US"/>
        </w:rPr>
        <w:t>patients</w:t>
      </w:r>
      <w:r w:rsidR="00483BB7" w:rsidRPr="00483BB7">
        <w:rPr>
          <w:lang w:val="en-US"/>
        </w:rPr>
        <w:t>who</w:t>
      </w:r>
      <w:proofErr w:type="spellEnd"/>
      <w:r w:rsidR="00483BB7" w:rsidRPr="00483BB7">
        <w:rPr>
          <w:lang w:val="en-US"/>
        </w:rPr>
        <w:t xml:space="preserve"> have difficulty sleeping. Conversely, patients who are fatigued or complaining of excessive somnolence may benefit from one of the more activating SSRis, such as fluoxetine or sertraline. </w:t>
      </w:r>
    </w:p>
    <w:p w:rsidR="00483BB7" w:rsidRDefault="00483BB7" w:rsidP="00202799">
      <w:pPr>
        <w:spacing w:line="360" w:lineRule="auto"/>
        <w:ind w:firstLine="0"/>
        <w:rPr>
          <w:lang w:val="en-US"/>
        </w:rPr>
      </w:pPr>
      <w:r w:rsidRPr="00483BB7">
        <w:rPr>
          <w:b/>
          <w:lang w:val="en-US"/>
        </w:rPr>
        <w:t>2. Sexual dysfunction:</w:t>
      </w:r>
      <w:r w:rsidRPr="00483BB7">
        <w:rPr>
          <w:lang w:val="en-US"/>
        </w:rPr>
        <w:t xml:space="preserve"> Sexual dysfunction, which may include loss of libido, delayed ejaculation, and anorgasmia, is common with the SSRis. </w:t>
      </w:r>
    </w:p>
    <w:p w:rsidR="00483BB7" w:rsidRDefault="00483BB7" w:rsidP="00202799">
      <w:pPr>
        <w:spacing w:line="360" w:lineRule="auto"/>
        <w:ind w:firstLine="0"/>
        <w:rPr>
          <w:lang w:val="en-US"/>
        </w:rPr>
      </w:pPr>
      <w:r w:rsidRPr="00483BB7">
        <w:rPr>
          <w:b/>
          <w:lang w:val="en-US"/>
        </w:rPr>
        <w:t>3. Use in children and teenagers:</w:t>
      </w:r>
      <w:r w:rsidRPr="00483BB7">
        <w:rPr>
          <w:lang w:val="en-US"/>
        </w:rPr>
        <w:t xml:space="preserve"> Antidepressants </w:t>
      </w:r>
      <w:proofErr w:type="gramStart"/>
      <w:r w:rsidRPr="00483BB7">
        <w:rPr>
          <w:lang w:val="en-US"/>
        </w:rPr>
        <w:t>should be used</w:t>
      </w:r>
      <w:proofErr w:type="gramEnd"/>
      <w:r w:rsidRPr="00483BB7">
        <w:rPr>
          <w:lang w:val="en-US"/>
        </w:rPr>
        <w:t xml:space="preserve"> cautiously in children and teenagers, because of reports of suicidal ideation </w:t>
      </w:r>
      <w:r w:rsidR="00202799" w:rsidRPr="00483BB7">
        <w:rPr>
          <w:lang w:val="en-US"/>
        </w:rPr>
        <w:t>because</w:t>
      </w:r>
      <w:r w:rsidRPr="00483BB7">
        <w:rPr>
          <w:lang w:val="en-US"/>
        </w:rPr>
        <w:t xml:space="preserve"> of SSRI treatment. Pediatric patients </w:t>
      </w:r>
      <w:proofErr w:type="gramStart"/>
      <w:r w:rsidRPr="00483BB7">
        <w:rPr>
          <w:lang w:val="en-US"/>
        </w:rPr>
        <w:t>should be observed</w:t>
      </w:r>
      <w:proofErr w:type="gramEnd"/>
      <w:r w:rsidRPr="00483BB7">
        <w:rPr>
          <w:lang w:val="en-US"/>
        </w:rPr>
        <w:t xml:space="preserve"> for worsening depression and suicidal thinking with initiation or dosage change of any antidepressant. Fluoxetine, sertraline, and fluvoxamine </w:t>
      </w:r>
      <w:proofErr w:type="gramStart"/>
      <w:r w:rsidRPr="00483BB7">
        <w:rPr>
          <w:lang w:val="en-US"/>
        </w:rPr>
        <w:t>are approved</w:t>
      </w:r>
      <w:proofErr w:type="gramEnd"/>
      <w:r w:rsidRPr="00483BB7">
        <w:rPr>
          <w:lang w:val="en-US"/>
        </w:rPr>
        <w:t xml:space="preserve"> for use in children to treat obsessive-compulsive disorder, and fluoxetine and escitalopram are approved to treat childhood depression. </w:t>
      </w:r>
    </w:p>
    <w:p w:rsidR="00483BB7" w:rsidRDefault="00483BB7" w:rsidP="00202799">
      <w:pPr>
        <w:spacing w:line="360" w:lineRule="auto"/>
        <w:ind w:firstLine="0"/>
        <w:rPr>
          <w:lang w:val="en-US"/>
        </w:rPr>
      </w:pPr>
      <w:r w:rsidRPr="00483BB7">
        <w:rPr>
          <w:b/>
          <w:lang w:val="en-US"/>
        </w:rPr>
        <w:t>4. Overdose:</w:t>
      </w:r>
      <w:r w:rsidRPr="00483BB7">
        <w:rPr>
          <w:lang w:val="en-US"/>
        </w:rPr>
        <w:t xml:space="preserve"> Overdose with SSRis does not usually cause cardiac arrhythmias, with the exception of citalopram, which may cause QT prolongation. Seizures are a possibility because all antidepressants may lower the seizure threshold. SSRis have the potential to cause serotonin syndrome, especially when used in the presence of an MAO I or other highly serotonergic drug. Serotonin syndrome may include the symptoms of hyperthermia, muscle rigidity, sweating, myoclonus (clonic muscle twitching), and changes in mental status and vital signs. </w:t>
      </w:r>
    </w:p>
    <w:p w:rsidR="00EE2273" w:rsidRDefault="00483BB7" w:rsidP="00202799">
      <w:pPr>
        <w:spacing w:line="360" w:lineRule="auto"/>
        <w:ind w:firstLine="0"/>
        <w:rPr>
          <w:lang w:val="en-US"/>
        </w:rPr>
      </w:pPr>
      <w:r w:rsidRPr="00483BB7">
        <w:rPr>
          <w:b/>
          <w:lang w:val="en-US"/>
        </w:rPr>
        <w:t>5. Discontinuation syndrome:</w:t>
      </w:r>
      <w:r w:rsidRPr="00483BB7">
        <w:rPr>
          <w:lang w:val="en-US"/>
        </w:rPr>
        <w:t xml:space="preserve"> SSRis have the potential to cause a discontinuation syndrome after their abrupt withdrawal, particularly the agents with shorter half-lives and inactive metabolites. Fluoxetine has the lowest risk of causing an SSRI discontinuation syndrome due to its longer half-life and active metabolite. Possible signs and symptoms of SSRI discontinuation syndrome include headache, malaise and flu-like symptoms, agitation and irritability, nervousness, and changes in sleep pattern.</w:t>
      </w:r>
    </w:p>
    <w:p w:rsidR="0042155C" w:rsidRPr="0042155C" w:rsidRDefault="0042155C" w:rsidP="00202799">
      <w:pPr>
        <w:spacing w:line="360" w:lineRule="auto"/>
        <w:ind w:firstLine="0"/>
        <w:rPr>
          <w:b/>
          <w:sz w:val="10"/>
          <w:lang w:val="en-US"/>
        </w:rPr>
      </w:pPr>
    </w:p>
    <w:p w:rsidR="00483BB7" w:rsidRPr="0042155C" w:rsidRDefault="00483BB7" w:rsidP="00202799">
      <w:pPr>
        <w:spacing w:line="360" w:lineRule="auto"/>
        <w:ind w:firstLine="0"/>
        <w:rPr>
          <w:b/>
          <w:lang w:val="en-US"/>
        </w:rPr>
      </w:pPr>
      <w:r w:rsidRPr="0042155C">
        <w:rPr>
          <w:b/>
          <w:lang w:val="en-US"/>
        </w:rPr>
        <w:t xml:space="preserve">Serotonin-norepinephrine reuptake inhibitors </w:t>
      </w:r>
    </w:p>
    <w:p w:rsidR="00483BB7" w:rsidRDefault="00483BB7" w:rsidP="00202799">
      <w:pPr>
        <w:spacing w:line="360" w:lineRule="auto"/>
        <w:ind w:firstLine="0"/>
        <w:rPr>
          <w:lang w:val="en-US"/>
        </w:rPr>
      </w:pPr>
      <w:proofErr w:type="gramStart"/>
      <w:r w:rsidRPr="00483BB7">
        <w:rPr>
          <w:lang w:val="en-US"/>
        </w:rPr>
        <w:t>Venla</w:t>
      </w:r>
      <w:r>
        <w:rPr>
          <w:lang w:val="en-US"/>
        </w:rPr>
        <w:t>faxine,</w:t>
      </w:r>
      <w:r w:rsidRPr="00483BB7">
        <w:rPr>
          <w:lang w:val="en-US"/>
        </w:rPr>
        <w:t xml:space="preserve"> </w:t>
      </w:r>
      <w:proofErr w:type="spellStart"/>
      <w:r w:rsidRPr="00483BB7">
        <w:rPr>
          <w:lang w:val="en-US"/>
        </w:rPr>
        <w:t>desvenlafaxine</w:t>
      </w:r>
      <w:proofErr w:type="spellEnd"/>
      <w:r w:rsidRPr="00483BB7">
        <w:rPr>
          <w:lang w:val="en-US"/>
        </w:rPr>
        <w:t xml:space="preserve">, </w:t>
      </w:r>
      <w:proofErr w:type="spellStart"/>
      <w:r w:rsidRPr="00483BB7">
        <w:rPr>
          <w:lang w:val="en-US"/>
        </w:rPr>
        <w:t>levomilnacipran</w:t>
      </w:r>
      <w:proofErr w:type="spellEnd"/>
      <w:r w:rsidRPr="00483BB7">
        <w:rPr>
          <w:lang w:val="en-US"/>
        </w:rPr>
        <w:t>, and duloxetine inhibit the reuptake of bo</w:t>
      </w:r>
      <w:r>
        <w:rPr>
          <w:lang w:val="en-US"/>
        </w:rPr>
        <w:t>th serotonin and norepinephrine</w:t>
      </w:r>
      <w:r w:rsidRPr="00483BB7">
        <w:rPr>
          <w:lang w:val="en-US"/>
        </w:rPr>
        <w:t xml:space="preserve"> and, thus, are termed SNRis.</w:t>
      </w:r>
      <w:proofErr w:type="gramEnd"/>
      <w:r w:rsidRPr="00483BB7">
        <w:rPr>
          <w:lang w:val="en-US"/>
        </w:rPr>
        <w:t xml:space="preserve"> Depression </w:t>
      </w:r>
      <w:proofErr w:type="gramStart"/>
      <w:r w:rsidRPr="00483BB7">
        <w:rPr>
          <w:lang w:val="en-US"/>
        </w:rPr>
        <w:t>is often accompanied</w:t>
      </w:r>
      <w:proofErr w:type="gramEnd"/>
      <w:r w:rsidRPr="00483BB7">
        <w:rPr>
          <w:lang w:val="en-US"/>
        </w:rPr>
        <w:t xml:space="preserve"> by chronic pain, such as backache and muscle aches, for which SSRis are relatively ineffective. Serotonin and norepinephrine pathways in the central nervous system in part, modulate this pain. With dual inhibition of serotonin and norepinephrine reuptake, both the SNRis and the TCAs may be effective in relieving pain. These agents </w:t>
      </w:r>
      <w:proofErr w:type="gramStart"/>
      <w:r w:rsidRPr="00483BB7">
        <w:rPr>
          <w:lang w:val="en-US"/>
        </w:rPr>
        <w:t>are also used</w:t>
      </w:r>
      <w:proofErr w:type="gramEnd"/>
      <w:r w:rsidRPr="00483BB7">
        <w:rPr>
          <w:lang w:val="en-US"/>
        </w:rPr>
        <w:t xml:space="preserve"> in the treatment of pain syndromes, such as diabetic peripheral neuropathy, postherpetic neuralgia, fibromyalgia, and low back pain. The SNRis, unlike the TCAs, have little activity at a-adrenergic, muscarinic, or histamine receptors and, thus, have fewer receptor-mediated adverse effects than the TCAs. The SNRis may precipitate a discontinuation syndrome if treatment </w:t>
      </w:r>
      <w:proofErr w:type="gramStart"/>
      <w:r w:rsidRPr="00483BB7">
        <w:rPr>
          <w:lang w:val="en-US"/>
        </w:rPr>
        <w:t>is abruptly stopped</w:t>
      </w:r>
      <w:proofErr w:type="gramEnd"/>
      <w:r w:rsidRPr="00483BB7">
        <w:rPr>
          <w:lang w:val="en-US"/>
        </w:rPr>
        <w:t>.</w:t>
      </w:r>
    </w:p>
    <w:p w:rsidR="0042155C" w:rsidRDefault="0042155C" w:rsidP="00202799">
      <w:pPr>
        <w:spacing w:line="360" w:lineRule="auto"/>
        <w:ind w:firstLine="0"/>
        <w:rPr>
          <w:lang w:val="en-US"/>
        </w:rPr>
      </w:pPr>
      <w:r w:rsidRPr="0042155C">
        <w:rPr>
          <w:b/>
          <w:lang w:val="en-US"/>
        </w:rPr>
        <w:t xml:space="preserve">A. Venlafaxine and </w:t>
      </w:r>
      <w:proofErr w:type="spellStart"/>
      <w:r w:rsidRPr="0042155C">
        <w:rPr>
          <w:b/>
          <w:lang w:val="en-US"/>
        </w:rPr>
        <w:t>desvenlafaxine</w:t>
      </w:r>
      <w:proofErr w:type="spellEnd"/>
      <w:r w:rsidRPr="0042155C">
        <w:rPr>
          <w:lang w:val="en-US"/>
        </w:rPr>
        <w:t xml:space="preserve"> </w:t>
      </w:r>
    </w:p>
    <w:p w:rsidR="0042155C" w:rsidRDefault="0042155C" w:rsidP="00202799">
      <w:pPr>
        <w:spacing w:line="360" w:lineRule="auto"/>
        <w:ind w:firstLine="0"/>
        <w:rPr>
          <w:lang w:val="en-US"/>
        </w:rPr>
      </w:pPr>
      <w:r w:rsidRPr="0042155C">
        <w:rPr>
          <w:lang w:val="en-US"/>
        </w:rPr>
        <w:t xml:space="preserve">Venlafaxine is an inhibitor of serotonin reuptake and, at medium to higher doses, is an inhibitor of norepinephrine reuptake. Venlafaxine has minimal inhibition of the CYP450 isoenzymes and is a substrate of the CYP2D6 isoenzyme. </w:t>
      </w:r>
      <w:proofErr w:type="spellStart"/>
      <w:r w:rsidRPr="0042155C">
        <w:rPr>
          <w:lang w:val="en-US"/>
        </w:rPr>
        <w:t>Desvenlafaxine</w:t>
      </w:r>
      <w:proofErr w:type="spellEnd"/>
      <w:r w:rsidRPr="0042155C">
        <w:rPr>
          <w:lang w:val="en-US"/>
        </w:rPr>
        <w:t xml:space="preserve"> is the active, </w:t>
      </w:r>
      <w:proofErr w:type="spellStart"/>
      <w:r w:rsidRPr="0042155C">
        <w:rPr>
          <w:lang w:val="en-US"/>
        </w:rPr>
        <w:t>demethylated</w:t>
      </w:r>
      <w:proofErr w:type="spellEnd"/>
      <w:r w:rsidRPr="0042155C">
        <w:rPr>
          <w:lang w:val="en-US"/>
        </w:rPr>
        <w:t xml:space="preserve"> metabolite of venlafaxine. The most common side effects of venlafaxine are nausea, headache, sexual dysfunction, dizziness, insomnia, sedation, and constipation. At high doses, there may be an increase in blood pressure and heart rate. The clinical activity and adverse effect profile of </w:t>
      </w:r>
      <w:proofErr w:type="spellStart"/>
      <w:r w:rsidRPr="0042155C">
        <w:rPr>
          <w:lang w:val="en-US"/>
        </w:rPr>
        <w:t>desvenlafaxine</w:t>
      </w:r>
      <w:proofErr w:type="spellEnd"/>
      <w:r w:rsidRPr="0042155C">
        <w:rPr>
          <w:lang w:val="en-US"/>
        </w:rPr>
        <w:t xml:space="preserve"> are similar to that of venlafaxine. </w:t>
      </w:r>
    </w:p>
    <w:p w:rsidR="0042155C" w:rsidRDefault="0042155C" w:rsidP="00202799">
      <w:pPr>
        <w:spacing w:line="360" w:lineRule="auto"/>
        <w:ind w:firstLine="0"/>
        <w:rPr>
          <w:lang w:val="en-US"/>
        </w:rPr>
      </w:pPr>
      <w:r w:rsidRPr="0042155C">
        <w:rPr>
          <w:b/>
          <w:lang w:val="en-US"/>
        </w:rPr>
        <w:t xml:space="preserve">B. </w:t>
      </w:r>
      <w:proofErr w:type="spellStart"/>
      <w:r w:rsidRPr="0042155C">
        <w:rPr>
          <w:b/>
          <w:lang w:val="en-US"/>
        </w:rPr>
        <w:t>Duloxetlne</w:t>
      </w:r>
      <w:proofErr w:type="spellEnd"/>
      <w:r w:rsidRPr="0042155C">
        <w:rPr>
          <w:lang w:val="en-US"/>
        </w:rPr>
        <w:t xml:space="preserve"> </w:t>
      </w:r>
    </w:p>
    <w:p w:rsidR="0042155C" w:rsidRDefault="0042155C" w:rsidP="00202799">
      <w:pPr>
        <w:spacing w:line="360" w:lineRule="auto"/>
        <w:ind w:firstLine="0"/>
        <w:rPr>
          <w:lang w:val="en-US"/>
        </w:rPr>
      </w:pPr>
      <w:r w:rsidRPr="0042155C">
        <w:rPr>
          <w:lang w:val="en-US"/>
        </w:rPr>
        <w:t xml:space="preserve">Duloxetine inhibits serotonin and norepinephrine reuptake at all doses. It </w:t>
      </w:r>
      <w:proofErr w:type="gramStart"/>
      <w:r w:rsidRPr="0042155C">
        <w:rPr>
          <w:lang w:val="en-US"/>
        </w:rPr>
        <w:t>is extensively metabolized</w:t>
      </w:r>
      <w:proofErr w:type="gramEnd"/>
      <w:r w:rsidRPr="0042155C">
        <w:rPr>
          <w:lang w:val="en-US"/>
        </w:rPr>
        <w:t xml:space="preserve"> in the liver to inactive metabolites and should be avoided in patients with liver dysfunction. </w:t>
      </w:r>
      <w:proofErr w:type="spellStart"/>
      <w:r w:rsidRPr="0042155C">
        <w:rPr>
          <w:lang w:val="en-US"/>
        </w:rPr>
        <w:t>Gl</w:t>
      </w:r>
      <w:proofErr w:type="spellEnd"/>
      <w:r w:rsidRPr="0042155C">
        <w:rPr>
          <w:lang w:val="en-US"/>
        </w:rPr>
        <w:t xml:space="preserve"> side effects are common with </w:t>
      </w:r>
      <w:proofErr w:type="gramStart"/>
      <w:r w:rsidRPr="0042155C">
        <w:rPr>
          <w:lang w:val="en-US"/>
        </w:rPr>
        <w:t>duloxetine,</w:t>
      </w:r>
      <w:proofErr w:type="gramEnd"/>
      <w:r w:rsidRPr="0042155C">
        <w:rPr>
          <w:lang w:val="en-US"/>
        </w:rPr>
        <w:t xml:space="preserve"> including nausea, dry mouth, and constipation. Insomnia, dizziness, somnolence, sweating, and sexual dysfunction </w:t>
      </w:r>
      <w:proofErr w:type="gramStart"/>
      <w:r w:rsidRPr="0042155C">
        <w:rPr>
          <w:lang w:val="en-US"/>
        </w:rPr>
        <w:t>are also seen</w:t>
      </w:r>
      <w:proofErr w:type="gramEnd"/>
      <w:r w:rsidRPr="0042155C">
        <w:rPr>
          <w:lang w:val="en-US"/>
        </w:rPr>
        <w:t xml:space="preserve">. Duloxetine may increase blood pressure or heart rate. Duloxetine is a moderate inhibitor of CYP2D6 isoenzymes and may increase concentrations of drugs metabolized by this pathway, such as antipsychotics. </w:t>
      </w:r>
    </w:p>
    <w:p w:rsidR="0042155C" w:rsidRDefault="0042155C" w:rsidP="00202799">
      <w:pPr>
        <w:spacing w:line="360" w:lineRule="auto"/>
        <w:ind w:firstLine="0"/>
        <w:rPr>
          <w:lang w:val="en-US"/>
        </w:rPr>
      </w:pPr>
      <w:r w:rsidRPr="0042155C">
        <w:rPr>
          <w:b/>
          <w:lang w:val="en-US"/>
        </w:rPr>
        <w:t xml:space="preserve">C. </w:t>
      </w:r>
      <w:proofErr w:type="spellStart"/>
      <w:r w:rsidRPr="0042155C">
        <w:rPr>
          <w:b/>
          <w:lang w:val="en-US"/>
        </w:rPr>
        <w:t>Levomilnacipran</w:t>
      </w:r>
      <w:proofErr w:type="spellEnd"/>
      <w:r w:rsidRPr="0042155C">
        <w:rPr>
          <w:lang w:val="en-US"/>
        </w:rPr>
        <w:t xml:space="preserve"> </w:t>
      </w:r>
    </w:p>
    <w:p w:rsidR="0042155C" w:rsidRDefault="0042155C" w:rsidP="00202799">
      <w:pPr>
        <w:spacing w:line="360" w:lineRule="auto"/>
        <w:ind w:firstLine="0"/>
        <w:rPr>
          <w:lang w:val="en-US"/>
        </w:rPr>
      </w:pPr>
      <w:proofErr w:type="spellStart"/>
      <w:r w:rsidRPr="0042155C">
        <w:rPr>
          <w:lang w:val="en-US"/>
        </w:rPr>
        <w:t>Levomilnacipran</w:t>
      </w:r>
      <w:proofErr w:type="spellEnd"/>
      <w:r w:rsidRPr="0042155C">
        <w:rPr>
          <w:lang w:val="en-US"/>
        </w:rPr>
        <w:t xml:space="preserve"> is an enantiomer of </w:t>
      </w:r>
      <w:proofErr w:type="spellStart"/>
      <w:r w:rsidRPr="0042155C">
        <w:rPr>
          <w:lang w:val="en-US"/>
        </w:rPr>
        <w:t>milnacipran</w:t>
      </w:r>
      <w:proofErr w:type="spellEnd"/>
      <w:r w:rsidRPr="0042155C">
        <w:rPr>
          <w:lang w:val="en-US"/>
        </w:rPr>
        <w:t xml:space="preserve"> (an older SNRI used for the treatment of depression in Europe and fibromyalgia in the United States). The adverse effect profile of </w:t>
      </w:r>
      <w:proofErr w:type="spellStart"/>
      <w:r w:rsidRPr="0042155C">
        <w:rPr>
          <w:lang w:val="en-US"/>
        </w:rPr>
        <w:t>levomilnacipran</w:t>
      </w:r>
      <w:proofErr w:type="spellEnd"/>
      <w:r w:rsidRPr="0042155C">
        <w:rPr>
          <w:lang w:val="en-US"/>
        </w:rPr>
        <w:t xml:space="preserve"> is similar to other SNRis. It </w:t>
      </w:r>
      <w:proofErr w:type="gramStart"/>
      <w:r w:rsidRPr="0042155C">
        <w:rPr>
          <w:lang w:val="en-US"/>
        </w:rPr>
        <w:t>is primarily metabolized</w:t>
      </w:r>
      <w:proofErr w:type="gramEnd"/>
      <w:r w:rsidRPr="0042155C">
        <w:rPr>
          <w:lang w:val="en-US"/>
        </w:rPr>
        <w:t xml:space="preserve"> by CYP3A4, and, thus, inducers or inhibitors of this enzyme system may alter activity.</w:t>
      </w:r>
    </w:p>
    <w:p w:rsidR="0042155C" w:rsidRDefault="0042155C" w:rsidP="00202799">
      <w:pPr>
        <w:spacing w:line="360" w:lineRule="auto"/>
        <w:ind w:firstLine="0"/>
        <w:rPr>
          <w:sz w:val="10"/>
          <w:lang w:val="en-US"/>
        </w:rPr>
      </w:pPr>
    </w:p>
    <w:p w:rsidR="0042155C" w:rsidRPr="0042155C" w:rsidRDefault="0042155C" w:rsidP="00202799">
      <w:pPr>
        <w:spacing w:line="360" w:lineRule="auto"/>
        <w:ind w:firstLine="0"/>
        <w:rPr>
          <w:b/>
          <w:lang w:val="en-US"/>
        </w:rPr>
      </w:pPr>
      <w:r w:rsidRPr="0042155C">
        <w:rPr>
          <w:b/>
          <w:lang w:val="en-US"/>
        </w:rPr>
        <w:t xml:space="preserve">Atypical antidepressants </w:t>
      </w:r>
    </w:p>
    <w:p w:rsidR="0042155C" w:rsidRDefault="0042155C" w:rsidP="00202799">
      <w:pPr>
        <w:spacing w:line="360" w:lineRule="auto"/>
        <w:ind w:firstLine="0"/>
        <w:rPr>
          <w:lang w:val="en-US"/>
        </w:rPr>
      </w:pPr>
      <w:r w:rsidRPr="0042155C">
        <w:rPr>
          <w:lang w:val="en-US"/>
        </w:rPr>
        <w:lastRenderedPageBreak/>
        <w:t xml:space="preserve">The atypical antidepressants are a mixed group of agents that have actions at several different sites. This group includes bupropion, mirtazapine, </w:t>
      </w:r>
      <w:proofErr w:type="spellStart"/>
      <w:r w:rsidRPr="0042155C">
        <w:rPr>
          <w:lang w:val="en-US"/>
        </w:rPr>
        <w:t>nefazodone</w:t>
      </w:r>
      <w:proofErr w:type="spellEnd"/>
      <w:r w:rsidRPr="0042155C">
        <w:rPr>
          <w:lang w:val="en-US"/>
        </w:rPr>
        <w:t xml:space="preserve">, trazodone, </w:t>
      </w:r>
      <w:proofErr w:type="spellStart"/>
      <w:r w:rsidRPr="0042155C">
        <w:rPr>
          <w:lang w:val="en-US"/>
        </w:rPr>
        <w:t>vilazodone</w:t>
      </w:r>
      <w:proofErr w:type="spellEnd"/>
      <w:r w:rsidRPr="0042155C">
        <w:rPr>
          <w:lang w:val="en-US"/>
        </w:rPr>
        <w:t xml:space="preserve">, and </w:t>
      </w:r>
      <w:proofErr w:type="spellStart"/>
      <w:r w:rsidRPr="0042155C">
        <w:rPr>
          <w:lang w:val="en-US"/>
        </w:rPr>
        <w:t>vortioxetine</w:t>
      </w:r>
      <w:proofErr w:type="spellEnd"/>
      <w:r w:rsidRPr="0042155C">
        <w:rPr>
          <w:lang w:val="en-US"/>
        </w:rPr>
        <w:t xml:space="preserve">. </w:t>
      </w:r>
    </w:p>
    <w:p w:rsidR="0042155C" w:rsidRPr="0042155C" w:rsidRDefault="0042155C" w:rsidP="00202799">
      <w:pPr>
        <w:spacing w:line="360" w:lineRule="auto"/>
        <w:ind w:firstLine="0"/>
        <w:rPr>
          <w:b/>
          <w:lang w:val="en-US"/>
        </w:rPr>
      </w:pPr>
      <w:r w:rsidRPr="0042155C">
        <w:rPr>
          <w:b/>
          <w:lang w:val="en-US"/>
        </w:rPr>
        <w:t xml:space="preserve">A. Bupropion </w:t>
      </w:r>
    </w:p>
    <w:p w:rsidR="0042155C" w:rsidRDefault="0042155C" w:rsidP="00202799">
      <w:pPr>
        <w:spacing w:line="360" w:lineRule="auto"/>
        <w:ind w:firstLine="0"/>
        <w:rPr>
          <w:lang w:val="en-US"/>
        </w:rPr>
      </w:pPr>
      <w:r w:rsidRPr="0042155C">
        <w:rPr>
          <w:lang w:val="en-US"/>
        </w:rPr>
        <w:t xml:space="preserve">Bupropion is a weak dopamine and norepinephrine reuptake inhibitor that </w:t>
      </w:r>
      <w:proofErr w:type="gramStart"/>
      <w:r w:rsidRPr="0042155C">
        <w:rPr>
          <w:lang w:val="en-US"/>
        </w:rPr>
        <w:t>is used</w:t>
      </w:r>
      <w:proofErr w:type="gramEnd"/>
      <w:r w:rsidRPr="0042155C">
        <w:rPr>
          <w:lang w:val="en-US"/>
        </w:rPr>
        <w:t xml:space="preserve"> to alleviate the symptoms of depression. Bupropion is also useful for decreasing cravings and attenuating withdrawal symptoms of nicotine in patients trying to quit smoking. Side effects may include dry mouth, sweating, nervousness, tremor, and a dose</w:t>
      </w:r>
      <w:r>
        <w:rPr>
          <w:lang w:val="en-US"/>
        </w:rPr>
        <w:t>-</w:t>
      </w:r>
      <w:r w:rsidRPr="0042155C">
        <w:rPr>
          <w:lang w:val="en-US"/>
        </w:rPr>
        <w:t>dependent increased risk for seizures. It has a very low incidence of sexual dysfunction. Bupropion is metabolized by the CYP2B6 pathway and has a relatively low risk for drug-drug interactions, given the few agents that inhibi</w:t>
      </w:r>
      <w:r>
        <w:rPr>
          <w:lang w:val="en-US"/>
        </w:rPr>
        <w:t>t/</w:t>
      </w:r>
      <w:r w:rsidRPr="0042155C">
        <w:rPr>
          <w:lang w:val="en-US"/>
        </w:rPr>
        <w:t xml:space="preserve">induce this enzyme. Use of bupropion </w:t>
      </w:r>
      <w:proofErr w:type="gramStart"/>
      <w:r w:rsidRPr="0042155C">
        <w:rPr>
          <w:lang w:val="en-US"/>
        </w:rPr>
        <w:t>should be avoided</w:t>
      </w:r>
      <w:proofErr w:type="gramEnd"/>
      <w:r w:rsidRPr="0042155C">
        <w:rPr>
          <w:lang w:val="en-US"/>
        </w:rPr>
        <w:t xml:space="preserve"> in patients at risk for seizures or those who have eating disorders such as bulimia.</w:t>
      </w:r>
    </w:p>
    <w:p w:rsidR="006A4743" w:rsidRPr="006A4743" w:rsidRDefault="006A4743" w:rsidP="00202799">
      <w:pPr>
        <w:spacing w:line="360" w:lineRule="auto"/>
        <w:ind w:firstLine="0"/>
        <w:rPr>
          <w:b/>
          <w:lang w:val="en-US"/>
        </w:rPr>
      </w:pPr>
      <w:r w:rsidRPr="006A4743">
        <w:rPr>
          <w:b/>
          <w:lang w:val="en-US"/>
        </w:rPr>
        <w:t>B. Mirtazapine</w:t>
      </w:r>
    </w:p>
    <w:p w:rsidR="006A4743" w:rsidRDefault="006A4743" w:rsidP="00202799">
      <w:pPr>
        <w:spacing w:line="360" w:lineRule="auto"/>
        <w:ind w:firstLine="0"/>
        <w:rPr>
          <w:lang w:val="en-US"/>
        </w:rPr>
      </w:pPr>
      <w:r w:rsidRPr="006A4743">
        <w:rPr>
          <w:lang w:val="en-US"/>
        </w:rPr>
        <w:t>Mirtazapine enhances serotonin and norepinephrine neurotransmission by serving as an antagonist at central presynaptic a</w:t>
      </w:r>
      <w:r w:rsidRPr="006A4743">
        <w:rPr>
          <w:vertAlign w:val="subscript"/>
          <w:lang w:val="en-US"/>
        </w:rPr>
        <w:t>2</w:t>
      </w:r>
      <w:r w:rsidRPr="006A4743">
        <w:rPr>
          <w:lang w:val="en-US"/>
        </w:rPr>
        <w:t xml:space="preserve"> receptors. Additionally, some of the antidepressant activity </w:t>
      </w:r>
      <w:proofErr w:type="gramStart"/>
      <w:r w:rsidRPr="006A4743">
        <w:rPr>
          <w:lang w:val="en-US"/>
        </w:rPr>
        <w:t>may be related</w:t>
      </w:r>
      <w:proofErr w:type="gramEnd"/>
      <w:r w:rsidRPr="006A4743">
        <w:rPr>
          <w:lang w:val="en-US"/>
        </w:rPr>
        <w:t xml:space="preserve"> to antagonism at 5-HT</w:t>
      </w:r>
      <w:r w:rsidRPr="006A4743">
        <w:rPr>
          <w:vertAlign w:val="subscript"/>
          <w:lang w:val="en-US"/>
        </w:rPr>
        <w:t>2</w:t>
      </w:r>
      <w:r w:rsidRPr="006A4743">
        <w:rPr>
          <w:lang w:val="en-US"/>
        </w:rPr>
        <w:t xml:space="preserve"> receptors. It is sedating because of its potent antihistaminic activity, but it does not cause the antimuscarinic side effects of the TCAs or interfere with sexual function like the SSRis. Sedation, increased appetite, and weight gain frequently occur. </w:t>
      </w:r>
    </w:p>
    <w:p w:rsidR="006A4743" w:rsidRPr="006A4743" w:rsidRDefault="006A4743" w:rsidP="00202799">
      <w:pPr>
        <w:spacing w:line="360" w:lineRule="auto"/>
        <w:ind w:firstLine="0"/>
        <w:rPr>
          <w:b/>
          <w:lang w:val="en-US"/>
        </w:rPr>
      </w:pPr>
      <w:r w:rsidRPr="006A4743">
        <w:rPr>
          <w:b/>
          <w:lang w:val="en-US"/>
        </w:rPr>
        <w:t xml:space="preserve">C. </w:t>
      </w:r>
      <w:proofErr w:type="spellStart"/>
      <w:r w:rsidRPr="006A4743">
        <w:rPr>
          <w:b/>
          <w:lang w:val="en-US"/>
        </w:rPr>
        <w:t>Nefazodone</w:t>
      </w:r>
      <w:proofErr w:type="spellEnd"/>
      <w:r w:rsidRPr="006A4743">
        <w:rPr>
          <w:b/>
          <w:lang w:val="en-US"/>
        </w:rPr>
        <w:t xml:space="preserve"> and trazodone </w:t>
      </w:r>
    </w:p>
    <w:p w:rsidR="006A4743" w:rsidRDefault="006A4743" w:rsidP="00202799">
      <w:pPr>
        <w:spacing w:line="360" w:lineRule="auto"/>
        <w:ind w:firstLine="0"/>
        <w:rPr>
          <w:lang w:val="en-US"/>
        </w:rPr>
      </w:pPr>
      <w:r w:rsidRPr="006A4743">
        <w:rPr>
          <w:lang w:val="en-US"/>
        </w:rPr>
        <w:t xml:space="preserve">These drugs are weak inhibitors of serotonin reuptake and </w:t>
      </w:r>
      <w:proofErr w:type="gramStart"/>
      <w:r w:rsidRPr="006A4743">
        <w:rPr>
          <w:lang w:val="en-US"/>
        </w:rPr>
        <w:t>are also</w:t>
      </w:r>
      <w:proofErr w:type="gramEnd"/>
      <w:r w:rsidRPr="006A4743">
        <w:rPr>
          <w:lang w:val="en-US"/>
        </w:rPr>
        <w:t xml:space="preserve"> antagonists at the postsynaptic 5-HT</w:t>
      </w:r>
      <w:r w:rsidRPr="006A4743">
        <w:rPr>
          <w:vertAlign w:val="subscript"/>
          <w:lang w:val="en-US"/>
        </w:rPr>
        <w:t>2a</w:t>
      </w:r>
      <w:r w:rsidRPr="006A4743">
        <w:rPr>
          <w:lang w:val="en-US"/>
        </w:rPr>
        <w:t xml:space="preserve"> receptor. Both agents are sedating, probably because of their potent histamine H</w:t>
      </w:r>
      <w:r w:rsidRPr="006A4743">
        <w:rPr>
          <w:vertAlign w:val="subscript"/>
          <w:lang w:val="en-US"/>
        </w:rPr>
        <w:t>1</w:t>
      </w:r>
      <w:r w:rsidRPr="006A4743">
        <w:rPr>
          <w:lang w:val="en-US"/>
        </w:rPr>
        <w:t xml:space="preserve">-blocking activity. Trazodone is commonly used off-label for the management of insomnia. Trazodone has been associated with priapism, and </w:t>
      </w:r>
      <w:proofErr w:type="spellStart"/>
      <w:r w:rsidRPr="006A4743">
        <w:rPr>
          <w:lang w:val="en-US"/>
        </w:rPr>
        <w:t>nefazodone</w:t>
      </w:r>
      <w:proofErr w:type="spellEnd"/>
      <w:r w:rsidRPr="006A4743">
        <w:rPr>
          <w:lang w:val="en-US"/>
        </w:rPr>
        <w:t xml:space="preserve"> has been associated with a risk for hepatotoxicity. Both agents also have mild-to-moderate a1 receptor antagonism, contributing to </w:t>
      </w:r>
      <w:proofErr w:type="spellStart"/>
      <w:r w:rsidRPr="006A4743">
        <w:rPr>
          <w:lang w:val="en-US"/>
        </w:rPr>
        <w:t>orthostasis</w:t>
      </w:r>
      <w:proofErr w:type="spellEnd"/>
      <w:r w:rsidRPr="006A4743">
        <w:rPr>
          <w:lang w:val="en-US"/>
        </w:rPr>
        <w:t xml:space="preserve"> and dizziness. </w:t>
      </w:r>
    </w:p>
    <w:p w:rsidR="006A4743" w:rsidRPr="006A4743" w:rsidRDefault="006A4743" w:rsidP="00202799">
      <w:pPr>
        <w:spacing w:line="360" w:lineRule="auto"/>
        <w:ind w:firstLine="0"/>
        <w:rPr>
          <w:b/>
          <w:lang w:val="en-US"/>
        </w:rPr>
      </w:pPr>
      <w:r w:rsidRPr="006A4743">
        <w:rPr>
          <w:b/>
          <w:lang w:val="en-US"/>
        </w:rPr>
        <w:t xml:space="preserve">D. </w:t>
      </w:r>
      <w:proofErr w:type="spellStart"/>
      <w:r w:rsidRPr="006A4743">
        <w:rPr>
          <w:b/>
          <w:lang w:val="en-US"/>
        </w:rPr>
        <w:t>Vilazodone</w:t>
      </w:r>
      <w:proofErr w:type="spellEnd"/>
      <w:r w:rsidRPr="006A4743">
        <w:rPr>
          <w:b/>
          <w:lang w:val="en-US"/>
        </w:rPr>
        <w:t xml:space="preserve"> </w:t>
      </w:r>
    </w:p>
    <w:p w:rsidR="006A4743" w:rsidRDefault="006A4743" w:rsidP="00202799">
      <w:pPr>
        <w:spacing w:line="360" w:lineRule="auto"/>
        <w:ind w:firstLine="0"/>
        <w:rPr>
          <w:lang w:val="en-US"/>
        </w:rPr>
      </w:pPr>
      <w:proofErr w:type="spellStart"/>
      <w:r w:rsidRPr="006A4743">
        <w:rPr>
          <w:lang w:val="en-US"/>
        </w:rPr>
        <w:t>Vilazodone</w:t>
      </w:r>
      <w:proofErr w:type="spellEnd"/>
      <w:r w:rsidRPr="006A4743">
        <w:rPr>
          <w:lang w:val="en-US"/>
        </w:rPr>
        <w:t xml:space="preserve"> is a serotonin reuptake inhibitor and a 5-HT</w:t>
      </w:r>
      <w:r w:rsidRPr="006A4743">
        <w:rPr>
          <w:vertAlign w:val="subscript"/>
          <w:lang w:val="en-US"/>
        </w:rPr>
        <w:t>1a</w:t>
      </w:r>
      <w:r w:rsidRPr="006A4743">
        <w:rPr>
          <w:lang w:val="en-US"/>
        </w:rPr>
        <w:t xml:space="preserve"> receptor partial agonist. Although the extent to which the 5-HT1a receptor activity contributes to its therapeutic effects is unknown, this possible mechanism of action renders it unique from that of the SSRis. The adverse effect profile of </w:t>
      </w:r>
      <w:proofErr w:type="spellStart"/>
      <w:r w:rsidRPr="006A4743">
        <w:rPr>
          <w:lang w:val="en-US"/>
        </w:rPr>
        <w:t>vilazodone</w:t>
      </w:r>
      <w:proofErr w:type="spellEnd"/>
      <w:r w:rsidRPr="006A4743">
        <w:rPr>
          <w:lang w:val="en-US"/>
        </w:rPr>
        <w:t xml:space="preserve"> is similar to the SSRis, including a risk for discontinuation syndrome if abruptly stopped. </w:t>
      </w:r>
    </w:p>
    <w:p w:rsidR="006A4743" w:rsidRDefault="006A4743" w:rsidP="00202799">
      <w:pPr>
        <w:spacing w:line="360" w:lineRule="auto"/>
        <w:ind w:firstLine="0"/>
        <w:rPr>
          <w:lang w:val="en-US"/>
        </w:rPr>
      </w:pPr>
      <w:r w:rsidRPr="006A4743">
        <w:rPr>
          <w:b/>
          <w:lang w:val="en-US"/>
        </w:rPr>
        <w:t xml:space="preserve">E. </w:t>
      </w:r>
      <w:proofErr w:type="spellStart"/>
      <w:r w:rsidRPr="006A4743">
        <w:rPr>
          <w:b/>
          <w:lang w:val="en-US"/>
        </w:rPr>
        <w:t>Vortioxetine</w:t>
      </w:r>
      <w:proofErr w:type="spellEnd"/>
      <w:r w:rsidRPr="006A4743">
        <w:rPr>
          <w:lang w:val="en-US"/>
        </w:rPr>
        <w:t xml:space="preserve"> </w:t>
      </w:r>
    </w:p>
    <w:p w:rsidR="0042155C" w:rsidRDefault="006A4743" w:rsidP="00202799">
      <w:pPr>
        <w:spacing w:line="360" w:lineRule="auto"/>
        <w:ind w:firstLine="0"/>
        <w:rPr>
          <w:lang w:val="en-US"/>
        </w:rPr>
      </w:pPr>
      <w:proofErr w:type="spellStart"/>
      <w:r w:rsidRPr="006A4743">
        <w:rPr>
          <w:lang w:val="en-US"/>
        </w:rPr>
        <w:t>Vortioxetine</w:t>
      </w:r>
      <w:proofErr w:type="spellEnd"/>
      <w:r w:rsidRPr="006A4743">
        <w:rPr>
          <w:lang w:val="en-US"/>
        </w:rPr>
        <w:t xml:space="preserve"> utilizes a combination of serotonin reuptake inhibition, 5-HT</w:t>
      </w:r>
      <w:r w:rsidRPr="006A4743">
        <w:rPr>
          <w:vertAlign w:val="subscript"/>
          <w:lang w:val="en-US"/>
        </w:rPr>
        <w:t>1a</w:t>
      </w:r>
      <w:r w:rsidRPr="006A4743">
        <w:rPr>
          <w:lang w:val="en-US"/>
        </w:rPr>
        <w:t xml:space="preserve"> agonism, and 5-HT</w:t>
      </w:r>
      <w:r w:rsidRPr="006A4743">
        <w:rPr>
          <w:vertAlign w:val="subscript"/>
          <w:lang w:val="en-US"/>
        </w:rPr>
        <w:t>3</w:t>
      </w:r>
      <w:r w:rsidRPr="006A4743">
        <w:rPr>
          <w:lang w:val="en-US"/>
        </w:rPr>
        <w:t xml:space="preserve"> and 5-HT</w:t>
      </w:r>
      <w:r w:rsidRPr="006A4743">
        <w:rPr>
          <w:vertAlign w:val="subscript"/>
          <w:lang w:val="en-US"/>
        </w:rPr>
        <w:t>7</w:t>
      </w:r>
      <w:r w:rsidRPr="006A4743">
        <w:rPr>
          <w:lang w:val="en-US"/>
        </w:rPr>
        <w:t xml:space="preserve"> antagonism as its suggested mechanisms of action to treat depression. It is </w:t>
      </w:r>
      <w:r w:rsidRPr="006A4743">
        <w:rPr>
          <w:lang w:val="en-US"/>
        </w:rPr>
        <w:lastRenderedPageBreak/>
        <w:t xml:space="preserve">unclear to what extent the activities other than inhibition of serotonin reuptake influence the overall effects of </w:t>
      </w:r>
      <w:proofErr w:type="spellStart"/>
      <w:r w:rsidRPr="006A4743">
        <w:rPr>
          <w:lang w:val="en-US"/>
        </w:rPr>
        <w:t>vortioxetine</w:t>
      </w:r>
      <w:proofErr w:type="spellEnd"/>
      <w:r w:rsidRPr="006A4743">
        <w:rPr>
          <w:lang w:val="en-US"/>
        </w:rPr>
        <w:t xml:space="preserve">. The common adverse effects include nausea, constipation, and sexual dysfunction, which </w:t>
      </w:r>
      <w:proofErr w:type="gramStart"/>
      <w:r w:rsidRPr="006A4743">
        <w:rPr>
          <w:lang w:val="en-US"/>
        </w:rPr>
        <w:t>may be expected</w:t>
      </w:r>
      <w:proofErr w:type="gramEnd"/>
      <w:r w:rsidRPr="006A4743">
        <w:rPr>
          <w:lang w:val="en-US"/>
        </w:rPr>
        <w:t xml:space="preserve"> due to its serotonergic mechanisms.</w:t>
      </w:r>
    </w:p>
    <w:p w:rsidR="00CB3986" w:rsidRPr="00CB3986" w:rsidRDefault="00CB3986" w:rsidP="00202799">
      <w:pPr>
        <w:spacing w:line="360" w:lineRule="auto"/>
        <w:ind w:firstLine="0"/>
        <w:rPr>
          <w:b/>
          <w:sz w:val="10"/>
          <w:lang w:val="en-US"/>
        </w:rPr>
      </w:pPr>
    </w:p>
    <w:p w:rsidR="00CB3986" w:rsidRPr="00CB3986" w:rsidRDefault="00CB3986" w:rsidP="00202799">
      <w:pPr>
        <w:spacing w:line="360" w:lineRule="auto"/>
        <w:ind w:firstLine="0"/>
        <w:rPr>
          <w:b/>
          <w:lang w:val="en-US"/>
        </w:rPr>
      </w:pPr>
      <w:r w:rsidRPr="00CB3986">
        <w:rPr>
          <w:b/>
          <w:lang w:val="en-US"/>
        </w:rPr>
        <w:t xml:space="preserve">Tricyclic antidepressants </w:t>
      </w:r>
    </w:p>
    <w:p w:rsidR="006A4743" w:rsidRDefault="00CB3986" w:rsidP="00202799">
      <w:pPr>
        <w:spacing w:line="360" w:lineRule="auto"/>
        <w:ind w:firstLine="0"/>
        <w:rPr>
          <w:lang w:val="en-US"/>
        </w:rPr>
      </w:pPr>
      <w:r w:rsidRPr="00CB3986">
        <w:rPr>
          <w:lang w:val="en-US"/>
        </w:rPr>
        <w:t xml:space="preserve">The TCAs inhibit norepinephrine and serotonin reuptake into the presynaptic neuron and, thus, if discovered today, </w:t>
      </w:r>
      <w:proofErr w:type="gramStart"/>
      <w:r w:rsidRPr="00CB3986">
        <w:rPr>
          <w:lang w:val="en-US"/>
        </w:rPr>
        <w:t>might have been referred</w:t>
      </w:r>
      <w:proofErr w:type="gramEnd"/>
      <w:r w:rsidRPr="00CB3986">
        <w:rPr>
          <w:lang w:val="en-US"/>
        </w:rPr>
        <w:t xml:space="preserve"> to as SNRis, except for their differences in adverse effects relative to this newer class of antidepressants. The TCAs include the tertiary amines imipramine {the prototype drug), amitriptyline</w:t>
      </w:r>
      <w:r>
        <w:rPr>
          <w:lang w:val="en-US"/>
        </w:rPr>
        <w:t>, clomipramine</w:t>
      </w:r>
      <w:r w:rsidRPr="00CB3986">
        <w:rPr>
          <w:lang w:val="en-US"/>
        </w:rPr>
        <w:t xml:space="preserve">, doxepin, and </w:t>
      </w:r>
      <w:proofErr w:type="spellStart"/>
      <w:r w:rsidRPr="00CB3986">
        <w:rPr>
          <w:lang w:val="en-US"/>
        </w:rPr>
        <w:t>trimipramine</w:t>
      </w:r>
      <w:proofErr w:type="spellEnd"/>
      <w:r w:rsidRPr="00CB3986">
        <w:rPr>
          <w:lang w:val="en-US"/>
        </w:rPr>
        <w:t>, and t</w:t>
      </w:r>
      <w:r>
        <w:rPr>
          <w:lang w:val="en-US"/>
        </w:rPr>
        <w:t xml:space="preserve">he secondary amines </w:t>
      </w:r>
      <w:proofErr w:type="spellStart"/>
      <w:r>
        <w:rPr>
          <w:lang w:val="en-US"/>
        </w:rPr>
        <w:t>desipramine</w:t>
      </w:r>
      <w:proofErr w:type="spellEnd"/>
      <w:r>
        <w:rPr>
          <w:lang w:val="en-US"/>
        </w:rPr>
        <w:t xml:space="preserve"> and nortriptyline</w:t>
      </w:r>
      <w:r w:rsidRPr="00CB3986">
        <w:rPr>
          <w:lang w:val="en-US"/>
        </w:rPr>
        <w:t xml:space="preserve"> {the N-</w:t>
      </w:r>
      <w:proofErr w:type="spellStart"/>
      <w:r w:rsidRPr="00CB3986">
        <w:rPr>
          <w:lang w:val="en-US"/>
        </w:rPr>
        <w:t>demethylated</w:t>
      </w:r>
      <w:proofErr w:type="spellEnd"/>
      <w:r w:rsidRPr="00CB3986">
        <w:rPr>
          <w:lang w:val="en-US"/>
        </w:rPr>
        <w:t xml:space="preserve"> metabolites of imipramine and amitriptyline, respectively) and </w:t>
      </w:r>
      <w:proofErr w:type="spellStart"/>
      <w:r w:rsidRPr="00CB3986">
        <w:rPr>
          <w:lang w:val="en-US"/>
        </w:rPr>
        <w:t>protriptyline</w:t>
      </w:r>
      <w:proofErr w:type="spellEnd"/>
      <w:r>
        <w:rPr>
          <w:lang w:val="en-US"/>
        </w:rPr>
        <w:t xml:space="preserve">. </w:t>
      </w:r>
      <w:proofErr w:type="spellStart"/>
      <w:r>
        <w:rPr>
          <w:lang w:val="en-US"/>
        </w:rPr>
        <w:t>Maprotiline</w:t>
      </w:r>
      <w:proofErr w:type="spellEnd"/>
      <w:r w:rsidRPr="00CB3986">
        <w:rPr>
          <w:lang w:val="en-US"/>
        </w:rPr>
        <w:t xml:space="preserve"> and </w:t>
      </w:r>
      <w:proofErr w:type="spellStart"/>
      <w:r w:rsidRPr="00CB3986">
        <w:rPr>
          <w:lang w:val="en-US"/>
        </w:rPr>
        <w:t>amoxapine</w:t>
      </w:r>
      <w:proofErr w:type="spellEnd"/>
      <w:r w:rsidRPr="00CB3986">
        <w:rPr>
          <w:lang w:val="en-US"/>
        </w:rPr>
        <w:t xml:space="preserve"> are related "tetracyclic" antidepressant agents and are commonly included in the general class of TCAs.</w:t>
      </w:r>
    </w:p>
    <w:p w:rsidR="00CB3986" w:rsidRDefault="00CB3986" w:rsidP="00202799">
      <w:pPr>
        <w:spacing w:line="360" w:lineRule="auto"/>
        <w:ind w:firstLine="0"/>
        <w:rPr>
          <w:lang w:val="en-US"/>
        </w:rPr>
      </w:pPr>
      <w:r w:rsidRPr="00CB3986">
        <w:rPr>
          <w:b/>
          <w:lang w:val="en-US"/>
        </w:rPr>
        <w:t>A. Mechanism of action</w:t>
      </w:r>
      <w:r w:rsidRPr="00CB3986">
        <w:rPr>
          <w:lang w:val="en-US"/>
        </w:rPr>
        <w:t xml:space="preserve"> </w:t>
      </w:r>
    </w:p>
    <w:p w:rsidR="00CB3986" w:rsidRDefault="00CB3986" w:rsidP="00202799">
      <w:pPr>
        <w:spacing w:line="360" w:lineRule="auto"/>
        <w:ind w:firstLine="0"/>
        <w:rPr>
          <w:lang w:val="en-US"/>
        </w:rPr>
      </w:pPr>
      <w:r w:rsidRPr="00CB3986">
        <w:rPr>
          <w:b/>
          <w:lang w:val="en-US"/>
        </w:rPr>
        <w:t>1. Inhibition of neurotransmitter reuptake:</w:t>
      </w:r>
      <w:r w:rsidRPr="00CB3986">
        <w:rPr>
          <w:lang w:val="en-US"/>
        </w:rPr>
        <w:t xml:space="preserve"> TCAs and </w:t>
      </w:r>
      <w:proofErr w:type="spellStart"/>
      <w:r w:rsidRPr="00CB3986">
        <w:rPr>
          <w:lang w:val="en-US"/>
        </w:rPr>
        <w:t>amoxapine</w:t>
      </w:r>
      <w:proofErr w:type="spellEnd"/>
      <w:r w:rsidRPr="00CB3986">
        <w:rPr>
          <w:lang w:val="en-US"/>
        </w:rPr>
        <w:t xml:space="preserve"> are potent inhibitors of the neuronal reuptake of norepinephrine and serotonin into presynaptic nerve terminals. </w:t>
      </w:r>
      <w:proofErr w:type="spellStart"/>
      <w:r w:rsidRPr="00CB3986">
        <w:rPr>
          <w:lang w:val="en-US"/>
        </w:rPr>
        <w:t>Maprotiline</w:t>
      </w:r>
      <w:proofErr w:type="spellEnd"/>
      <w:r w:rsidRPr="00CB3986">
        <w:rPr>
          <w:lang w:val="en-US"/>
        </w:rPr>
        <w:t xml:space="preserve"> and </w:t>
      </w:r>
      <w:proofErr w:type="spellStart"/>
      <w:r w:rsidRPr="00CB3986">
        <w:rPr>
          <w:lang w:val="en-US"/>
        </w:rPr>
        <w:t>desipramine</w:t>
      </w:r>
      <w:proofErr w:type="spellEnd"/>
      <w:r w:rsidRPr="00CB3986">
        <w:rPr>
          <w:lang w:val="en-US"/>
        </w:rPr>
        <w:t xml:space="preserve"> are relatively selective inhibitors of norepinephrine reuptake. </w:t>
      </w:r>
    </w:p>
    <w:p w:rsidR="00CB3986" w:rsidRDefault="00CB3986" w:rsidP="00202799">
      <w:pPr>
        <w:spacing w:line="360" w:lineRule="auto"/>
        <w:ind w:firstLine="0"/>
        <w:rPr>
          <w:lang w:val="en-US"/>
        </w:rPr>
      </w:pPr>
      <w:r w:rsidRPr="00CB3986">
        <w:rPr>
          <w:b/>
          <w:lang w:val="en-US"/>
        </w:rPr>
        <w:t>2. Blocking of receptors:</w:t>
      </w:r>
      <w:r w:rsidRPr="00CB3986">
        <w:rPr>
          <w:lang w:val="en-US"/>
        </w:rPr>
        <w:t xml:space="preserve"> TCAs also block</w:t>
      </w:r>
      <w:r>
        <w:rPr>
          <w:lang w:val="en-US"/>
        </w:rPr>
        <w:t xml:space="preserve"> </w:t>
      </w:r>
      <w:r w:rsidRPr="00CB3986">
        <w:rPr>
          <w:lang w:val="en-US"/>
        </w:rPr>
        <w:t xml:space="preserve">serotonergic, a-adrenergic, histaminic, and muscarinic receptors. It </w:t>
      </w:r>
      <w:proofErr w:type="gramStart"/>
      <w:r w:rsidRPr="00CB3986">
        <w:rPr>
          <w:lang w:val="en-US"/>
        </w:rPr>
        <w:t>is not known</w:t>
      </w:r>
      <w:proofErr w:type="gramEnd"/>
      <w:r w:rsidRPr="00CB3986">
        <w:rPr>
          <w:lang w:val="en-US"/>
        </w:rPr>
        <w:t xml:space="preserve"> if any of these actions produce the therapeutic benefit of the TCAs. However, actions at these receptors are likely responsible for many of their adverse effects. </w:t>
      </w:r>
      <w:proofErr w:type="spellStart"/>
      <w:r w:rsidRPr="00CB3986">
        <w:rPr>
          <w:lang w:val="en-US"/>
        </w:rPr>
        <w:t>Amoxapine</w:t>
      </w:r>
      <w:proofErr w:type="spellEnd"/>
      <w:r w:rsidRPr="00CB3986">
        <w:rPr>
          <w:lang w:val="en-US"/>
        </w:rPr>
        <w:t xml:space="preserve"> also blocks 5-HT2 and dopamine </w:t>
      </w:r>
      <w:r>
        <w:rPr>
          <w:lang w:val="en-US"/>
        </w:rPr>
        <w:t>D</w:t>
      </w:r>
      <w:r w:rsidRPr="00CB3986">
        <w:rPr>
          <w:lang w:val="en-US"/>
        </w:rPr>
        <w:t xml:space="preserve">2 receptors. </w:t>
      </w:r>
    </w:p>
    <w:p w:rsidR="00CB3986" w:rsidRDefault="00CB3986" w:rsidP="00202799">
      <w:pPr>
        <w:spacing w:line="360" w:lineRule="auto"/>
        <w:ind w:firstLine="0"/>
        <w:rPr>
          <w:lang w:val="en-US"/>
        </w:rPr>
      </w:pPr>
      <w:r w:rsidRPr="00CB3986">
        <w:rPr>
          <w:b/>
          <w:lang w:val="en-US"/>
        </w:rPr>
        <w:t>B. Actions</w:t>
      </w:r>
      <w:r w:rsidRPr="00CB3986">
        <w:rPr>
          <w:lang w:val="en-US"/>
        </w:rPr>
        <w:t xml:space="preserve"> </w:t>
      </w:r>
    </w:p>
    <w:p w:rsidR="00CB3986" w:rsidRDefault="00CB3986" w:rsidP="00202799">
      <w:pPr>
        <w:spacing w:line="360" w:lineRule="auto"/>
        <w:ind w:firstLine="0"/>
        <w:rPr>
          <w:lang w:val="en-US"/>
        </w:rPr>
      </w:pPr>
      <w:r w:rsidRPr="00CB3986">
        <w:rPr>
          <w:lang w:val="en-US"/>
        </w:rPr>
        <w:t xml:space="preserve">The TCAs improve mood, in 50% to 70% of individuals with major depression. The onset of the mood elevation is slow, requiring 2 weeks or longer. Patient response </w:t>
      </w:r>
      <w:proofErr w:type="gramStart"/>
      <w:r w:rsidRPr="00CB3986">
        <w:rPr>
          <w:lang w:val="en-US"/>
        </w:rPr>
        <w:t>can be used</w:t>
      </w:r>
      <w:proofErr w:type="gramEnd"/>
      <w:r w:rsidRPr="00CB3986">
        <w:rPr>
          <w:lang w:val="en-US"/>
        </w:rPr>
        <w:t xml:space="preserve"> to adjust dosage. Tapering of these agents </w:t>
      </w:r>
      <w:proofErr w:type="gramStart"/>
      <w:r w:rsidRPr="00CB3986">
        <w:rPr>
          <w:lang w:val="en-US"/>
        </w:rPr>
        <w:t>is recommended</w:t>
      </w:r>
      <w:proofErr w:type="gramEnd"/>
      <w:r w:rsidRPr="00CB3986">
        <w:rPr>
          <w:lang w:val="en-US"/>
        </w:rPr>
        <w:t xml:space="preserve"> to minimize discontinuation syndromes and cholinergic rebound effects. </w:t>
      </w:r>
    </w:p>
    <w:p w:rsidR="00CB3986" w:rsidRPr="00CB3986" w:rsidRDefault="00CB3986" w:rsidP="00202799">
      <w:pPr>
        <w:spacing w:line="360" w:lineRule="auto"/>
        <w:ind w:firstLine="0"/>
        <w:rPr>
          <w:b/>
          <w:lang w:val="en-US"/>
        </w:rPr>
      </w:pPr>
      <w:r w:rsidRPr="00CB3986">
        <w:rPr>
          <w:b/>
          <w:lang w:val="en-US"/>
        </w:rPr>
        <w:t xml:space="preserve">C. Therapeutic uses </w:t>
      </w:r>
    </w:p>
    <w:p w:rsidR="00CB3986" w:rsidRDefault="00CB3986" w:rsidP="00202799">
      <w:pPr>
        <w:spacing w:line="360" w:lineRule="auto"/>
        <w:ind w:firstLine="0"/>
        <w:rPr>
          <w:lang w:val="en-US"/>
        </w:rPr>
      </w:pPr>
      <w:r w:rsidRPr="00CB3986">
        <w:rPr>
          <w:lang w:val="en-US"/>
        </w:rPr>
        <w:t xml:space="preserve">The TCAs are effective in treating moderate to severe depression. Some patients with panic disorder also respond to TCAs. Imipramine </w:t>
      </w:r>
      <w:proofErr w:type="gramStart"/>
      <w:r w:rsidRPr="00CB3986">
        <w:rPr>
          <w:lang w:val="en-US"/>
        </w:rPr>
        <w:t>is used</w:t>
      </w:r>
      <w:proofErr w:type="gramEnd"/>
      <w:r w:rsidRPr="00CB3986">
        <w:rPr>
          <w:lang w:val="en-US"/>
        </w:rPr>
        <w:t xml:space="preserve"> as an alternative to desmopressin or </w:t>
      </w:r>
      <w:r w:rsidR="00202799" w:rsidRPr="00CB3986">
        <w:rPr>
          <w:lang w:val="en-US"/>
        </w:rPr>
        <w:t>non-pharmacologic</w:t>
      </w:r>
      <w:r w:rsidRPr="00CB3986">
        <w:rPr>
          <w:lang w:val="en-US"/>
        </w:rPr>
        <w:t xml:space="preserve"> therapies (enuresis alarms) in the treatment of bed-wetting in children. The TCAs, particularly amitriptyline, </w:t>
      </w:r>
      <w:proofErr w:type="gramStart"/>
      <w:r w:rsidRPr="00CB3986">
        <w:rPr>
          <w:lang w:val="en-US"/>
        </w:rPr>
        <w:t>have been used</w:t>
      </w:r>
      <w:proofErr w:type="gramEnd"/>
      <w:r w:rsidRPr="00CB3986">
        <w:rPr>
          <w:lang w:val="en-US"/>
        </w:rPr>
        <w:t xml:space="preserve"> to help prevent migraine headache and treat chronic pain syndromes (for example, neuropathic pain) in a number of conditions for which the cause of pain is unclear. Low doses of TCAs, especially doxepin, </w:t>
      </w:r>
      <w:proofErr w:type="gramStart"/>
      <w:r w:rsidRPr="00CB3986">
        <w:rPr>
          <w:lang w:val="en-US"/>
        </w:rPr>
        <w:t>can be used</w:t>
      </w:r>
      <w:proofErr w:type="gramEnd"/>
      <w:r w:rsidRPr="00CB3986">
        <w:rPr>
          <w:lang w:val="en-US"/>
        </w:rPr>
        <w:t xml:space="preserve"> to treat insomnia. </w:t>
      </w:r>
    </w:p>
    <w:p w:rsidR="00CB3986" w:rsidRPr="00CB3986" w:rsidRDefault="00CB3986" w:rsidP="00202799">
      <w:pPr>
        <w:spacing w:line="360" w:lineRule="auto"/>
        <w:ind w:firstLine="0"/>
        <w:rPr>
          <w:b/>
          <w:lang w:val="en-US"/>
        </w:rPr>
      </w:pPr>
      <w:r w:rsidRPr="00CB3986">
        <w:rPr>
          <w:b/>
          <w:lang w:val="en-US"/>
        </w:rPr>
        <w:t xml:space="preserve">D. Pharmacokinetics </w:t>
      </w:r>
    </w:p>
    <w:p w:rsidR="00CB3986" w:rsidRDefault="00CB3986" w:rsidP="00202799">
      <w:pPr>
        <w:spacing w:line="360" w:lineRule="auto"/>
        <w:ind w:firstLine="0"/>
        <w:rPr>
          <w:lang w:val="en-US"/>
        </w:rPr>
      </w:pPr>
      <w:r w:rsidRPr="00CB3986">
        <w:rPr>
          <w:lang w:val="en-US"/>
        </w:rPr>
        <w:lastRenderedPageBreak/>
        <w:t xml:space="preserve">TCAs are well absorbed upon oral administration. </w:t>
      </w:r>
      <w:r w:rsidR="00202799" w:rsidRPr="00CB3986">
        <w:rPr>
          <w:lang w:val="en-US"/>
        </w:rPr>
        <w:t>Because</w:t>
      </w:r>
      <w:r w:rsidRPr="00CB3986">
        <w:rPr>
          <w:lang w:val="en-US"/>
        </w:rPr>
        <w:t xml:space="preserve"> of their variable first-pass metabolism in the liver, TCAs have low and inconsistent bioavailability. These drugs are metabolized by the hepatic microsomal system (and, thus, may be sensitive to agents that induce or inhibit the CYP</w:t>
      </w:r>
      <w:r w:rsidRPr="004D44AD">
        <w:rPr>
          <w:vertAlign w:val="subscript"/>
          <w:lang w:val="en-US"/>
        </w:rPr>
        <w:t>450</w:t>
      </w:r>
      <w:r w:rsidRPr="00CB3986">
        <w:rPr>
          <w:lang w:val="en-US"/>
        </w:rPr>
        <w:t xml:space="preserve"> isoenzymes) and conjugated with glucuronic acid. Ultimately, the TCAs </w:t>
      </w:r>
      <w:proofErr w:type="gramStart"/>
      <w:r w:rsidRPr="00CB3986">
        <w:rPr>
          <w:lang w:val="en-US"/>
        </w:rPr>
        <w:t>are excreted</w:t>
      </w:r>
      <w:proofErr w:type="gramEnd"/>
      <w:r w:rsidRPr="00CB3986">
        <w:rPr>
          <w:lang w:val="en-US"/>
        </w:rPr>
        <w:t xml:space="preserve"> as inactive metabolites via the kidney. </w:t>
      </w:r>
    </w:p>
    <w:p w:rsidR="00CB3986" w:rsidRPr="00CB3986" w:rsidRDefault="00CB3986" w:rsidP="00202799">
      <w:pPr>
        <w:spacing w:line="360" w:lineRule="auto"/>
        <w:ind w:firstLine="0"/>
        <w:rPr>
          <w:b/>
          <w:lang w:val="en-US"/>
        </w:rPr>
      </w:pPr>
      <w:r w:rsidRPr="00CB3986">
        <w:rPr>
          <w:b/>
          <w:lang w:val="en-US"/>
        </w:rPr>
        <w:t xml:space="preserve">E. Adverse effects </w:t>
      </w:r>
    </w:p>
    <w:p w:rsidR="00CB3986" w:rsidRDefault="00CB3986" w:rsidP="00202799">
      <w:pPr>
        <w:spacing w:line="360" w:lineRule="auto"/>
        <w:ind w:firstLine="0"/>
        <w:rPr>
          <w:lang w:val="en-US"/>
        </w:rPr>
      </w:pPr>
      <w:r w:rsidRPr="00CB3986">
        <w:rPr>
          <w:lang w:val="en-US"/>
        </w:rPr>
        <w:t xml:space="preserve">Blockade of muscarinic receptors leads to blurred vision, xerostomia, urinary retention, sinus tachycardia, constipation, and aggravation of angle-closure glaucoma. These agents affect cardiac conduction similar to quinidine and may precipitate life-threatening arrhythmias in an overdose situation. The TCAs also block a-adrenergic receptors, causing orthostatic hypotension, dizziness, and reflex tachycardia. Sedation </w:t>
      </w:r>
      <w:proofErr w:type="gramStart"/>
      <w:r w:rsidRPr="00CB3986">
        <w:rPr>
          <w:lang w:val="en-US"/>
        </w:rPr>
        <w:t>is related</w:t>
      </w:r>
      <w:proofErr w:type="gramEnd"/>
      <w:r w:rsidRPr="00CB3986">
        <w:rPr>
          <w:lang w:val="en-US"/>
        </w:rPr>
        <w:t xml:space="preserve"> to the ability of these drugs to block histamine H</w:t>
      </w:r>
      <w:r w:rsidRPr="00202799">
        <w:rPr>
          <w:vertAlign w:val="subscript"/>
          <w:lang w:val="en-US"/>
        </w:rPr>
        <w:t>1</w:t>
      </w:r>
      <w:r w:rsidRPr="00CB3986">
        <w:rPr>
          <w:lang w:val="en-US"/>
        </w:rPr>
        <w:t xml:space="preserve"> receptors. Weight gain is a common adverse effect of the TCAs. Sexual dysfunction occurs in a minority of patients, and the incidence is lower than that associated with the SSRis.</w:t>
      </w:r>
    </w:p>
    <w:p w:rsidR="00202799" w:rsidRPr="00202799" w:rsidRDefault="00202799" w:rsidP="00202799">
      <w:pPr>
        <w:spacing w:line="360" w:lineRule="auto"/>
        <w:ind w:firstLine="0"/>
        <w:rPr>
          <w:sz w:val="10"/>
          <w:lang w:val="en-US"/>
        </w:rPr>
      </w:pPr>
    </w:p>
    <w:p w:rsidR="00202799" w:rsidRPr="00202799" w:rsidRDefault="00202799" w:rsidP="00202799">
      <w:pPr>
        <w:spacing w:line="360" w:lineRule="auto"/>
        <w:ind w:firstLine="0"/>
        <w:rPr>
          <w:b/>
          <w:lang w:val="en-US"/>
        </w:rPr>
      </w:pPr>
      <w:r w:rsidRPr="00202799">
        <w:rPr>
          <w:b/>
          <w:lang w:val="en-US"/>
        </w:rPr>
        <w:t xml:space="preserve">Monoamine oxidase inhibitors </w:t>
      </w:r>
    </w:p>
    <w:p w:rsidR="00202799" w:rsidRDefault="00202799" w:rsidP="00202799">
      <w:pPr>
        <w:spacing w:line="360" w:lineRule="auto"/>
        <w:ind w:firstLine="0"/>
        <w:rPr>
          <w:lang w:val="en-US"/>
        </w:rPr>
      </w:pPr>
      <w:r w:rsidRPr="00202799">
        <w:rPr>
          <w:lang w:val="en-US"/>
        </w:rPr>
        <w:t xml:space="preserve">Monoamine oxidase (MAO) is a mitochondrial enzyme found in nerve and other tissues, such as the gut and liver. In the neuron, MAO functions as a "safety valve" to </w:t>
      </w:r>
      <w:proofErr w:type="spellStart"/>
      <w:r w:rsidRPr="00202799">
        <w:rPr>
          <w:lang w:val="en-US"/>
        </w:rPr>
        <w:t>oxidatively</w:t>
      </w:r>
      <w:proofErr w:type="spellEnd"/>
      <w:r w:rsidRPr="00202799">
        <w:rPr>
          <w:lang w:val="en-US"/>
        </w:rPr>
        <w:t xml:space="preserve"> </w:t>
      </w:r>
      <w:proofErr w:type="spellStart"/>
      <w:r w:rsidRPr="00202799">
        <w:rPr>
          <w:lang w:val="en-US"/>
        </w:rPr>
        <w:t>deaminate</w:t>
      </w:r>
      <w:proofErr w:type="spellEnd"/>
      <w:r w:rsidRPr="00202799">
        <w:rPr>
          <w:lang w:val="en-US"/>
        </w:rPr>
        <w:t xml:space="preserve"> and inactivate any excess neurotransmitters (for example, norepinephrine, dopamine, and serotonin) that may leak out of synaptic vesicles when the neuron is at rest. The </w:t>
      </w:r>
      <w:proofErr w:type="spellStart"/>
      <w:r w:rsidRPr="00202799">
        <w:rPr>
          <w:lang w:val="en-US"/>
        </w:rPr>
        <w:t>MAOis</w:t>
      </w:r>
      <w:proofErr w:type="spellEnd"/>
      <w:r w:rsidRPr="00202799">
        <w:rPr>
          <w:lang w:val="en-US"/>
        </w:rPr>
        <w:t xml:space="preserve"> may irreversibly or reversibly inactivate the enzyme, permitting neurotransmitters to escape degradation and, therefore, to accumulate within the presynaptic neuron and leak into the synaptic space. The four </w:t>
      </w:r>
      <w:proofErr w:type="spellStart"/>
      <w:r w:rsidRPr="00202799">
        <w:rPr>
          <w:lang w:val="en-US"/>
        </w:rPr>
        <w:t>MAOis</w:t>
      </w:r>
      <w:proofErr w:type="spellEnd"/>
      <w:r w:rsidRPr="00202799">
        <w:rPr>
          <w:lang w:val="en-US"/>
        </w:rPr>
        <w:t xml:space="preserve"> currently available for the treatment of depression include </w:t>
      </w:r>
      <w:proofErr w:type="spellStart"/>
      <w:r w:rsidRPr="00202799">
        <w:rPr>
          <w:lang w:val="en-US"/>
        </w:rPr>
        <w:t>phenelzine</w:t>
      </w:r>
      <w:proofErr w:type="spellEnd"/>
      <w:r w:rsidRPr="00202799">
        <w:rPr>
          <w:lang w:val="en-US"/>
        </w:rPr>
        <w:t xml:space="preserve">, tranylcypromine, </w:t>
      </w:r>
      <w:proofErr w:type="spellStart"/>
      <w:r w:rsidRPr="00202799">
        <w:rPr>
          <w:lang w:val="en-US"/>
        </w:rPr>
        <w:t>isocarboxazid</w:t>
      </w:r>
      <w:proofErr w:type="spellEnd"/>
      <w:r w:rsidR="00C17698">
        <w:rPr>
          <w:lang w:val="en-US"/>
        </w:rPr>
        <w:t xml:space="preserve">, and </w:t>
      </w:r>
      <w:proofErr w:type="spellStart"/>
      <w:r w:rsidR="00C17698">
        <w:rPr>
          <w:lang w:val="en-US"/>
        </w:rPr>
        <w:t>selegiline</w:t>
      </w:r>
      <w:proofErr w:type="spellEnd"/>
      <w:r w:rsidR="00C17698">
        <w:rPr>
          <w:lang w:val="en-US"/>
        </w:rPr>
        <w:t>.</w:t>
      </w:r>
      <w:r w:rsidRPr="00202799">
        <w:rPr>
          <w:lang w:val="en-US"/>
        </w:rPr>
        <w:t xml:space="preserve"> Use of </w:t>
      </w:r>
      <w:proofErr w:type="spellStart"/>
      <w:r w:rsidRPr="00202799">
        <w:rPr>
          <w:lang w:val="en-US"/>
        </w:rPr>
        <w:t>MAOis</w:t>
      </w:r>
      <w:proofErr w:type="spellEnd"/>
      <w:r w:rsidRPr="00202799">
        <w:rPr>
          <w:lang w:val="en-US"/>
        </w:rPr>
        <w:t xml:space="preserve"> is limited due to the complicated dietary restrictions required while taking these agents. </w:t>
      </w:r>
    </w:p>
    <w:p w:rsidR="00202799" w:rsidRPr="00C17698" w:rsidRDefault="00202799" w:rsidP="00202799">
      <w:pPr>
        <w:spacing w:line="360" w:lineRule="auto"/>
        <w:ind w:firstLine="0"/>
        <w:rPr>
          <w:b/>
          <w:lang w:val="en-US"/>
        </w:rPr>
      </w:pPr>
      <w:r w:rsidRPr="00C17698">
        <w:rPr>
          <w:b/>
          <w:lang w:val="en-US"/>
        </w:rPr>
        <w:t xml:space="preserve">A. Mechanism of action </w:t>
      </w:r>
    </w:p>
    <w:p w:rsidR="00202799" w:rsidRDefault="00202799" w:rsidP="00202799">
      <w:pPr>
        <w:spacing w:line="360" w:lineRule="auto"/>
        <w:ind w:firstLine="0"/>
        <w:rPr>
          <w:lang w:val="en-US"/>
        </w:rPr>
      </w:pPr>
      <w:r w:rsidRPr="00202799">
        <w:rPr>
          <w:lang w:val="en-US"/>
        </w:rPr>
        <w:t xml:space="preserve">Most </w:t>
      </w:r>
      <w:proofErr w:type="spellStart"/>
      <w:r w:rsidRPr="00202799">
        <w:rPr>
          <w:lang w:val="en-US"/>
        </w:rPr>
        <w:t>MAOis</w:t>
      </w:r>
      <w:proofErr w:type="spellEnd"/>
      <w:r w:rsidRPr="00202799">
        <w:rPr>
          <w:lang w:val="en-US"/>
        </w:rPr>
        <w:t xml:space="preserve">, such as </w:t>
      </w:r>
      <w:proofErr w:type="spellStart"/>
      <w:r w:rsidRPr="00202799">
        <w:rPr>
          <w:lang w:val="en-US"/>
        </w:rPr>
        <w:t>phenelzine</w:t>
      </w:r>
      <w:proofErr w:type="spellEnd"/>
      <w:r w:rsidRPr="00202799">
        <w:rPr>
          <w:lang w:val="en-US"/>
        </w:rPr>
        <w:t>, form stable complexes with the enzyme, causing irreversible inactivation. This results in increased stores of norepinephrine, serotonin, and dopamine within the neuron and subsequent diffusion of excess neurotran</w:t>
      </w:r>
      <w:r>
        <w:rPr>
          <w:lang w:val="en-US"/>
        </w:rPr>
        <w:t>smitter into the synaptic space</w:t>
      </w:r>
      <w:r w:rsidRPr="00202799">
        <w:rPr>
          <w:lang w:val="en-US"/>
        </w:rPr>
        <w:t xml:space="preserve">. These drugs inhibit not only MAO in the brain but also MAO in the liver and gut that catalyzes oxidative deamination of drugs and potentially toxic substances, such as tyramine, which </w:t>
      </w:r>
      <w:proofErr w:type="gramStart"/>
      <w:r w:rsidRPr="00202799">
        <w:rPr>
          <w:lang w:val="en-US"/>
        </w:rPr>
        <w:t>is found</w:t>
      </w:r>
      <w:proofErr w:type="gramEnd"/>
      <w:r w:rsidRPr="00202799">
        <w:rPr>
          <w:lang w:val="en-US"/>
        </w:rPr>
        <w:t xml:space="preserve"> in certain foods. The </w:t>
      </w:r>
      <w:proofErr w:type="spellStart"/>
      <w:r w:rsidRPr="00202799">
        <w:rPr>
          <w:lang w:val="en-US"/>
        </w:rPr>
        <w:t>MAOis</w:t>
      </w:r>
      <w:proofErr w:type="spellEnd"/>
      <w:r w:rsidRPr="00202799">
        <w:rPr>
          <w:lang w:val="en-US"/>
        </w:rPr>
        <w:t xml:space="preserve">, therefore, show a high incidence of drug-drug and drug-food interactions. Selegiline administered as the transdermal patch may produce less inhibition of gut and hepatic MAO at low doses because it avoids first-pass metabolism. </w:t>
      </w:r>
    </w:p>
    <w:p w:rsidR="00202799" w:rsidRPr="00C17698" w:rsidRDefault="00202799" w:rsidP="00202799">
      <w:pPr>
        <w:spacing w:line="360" w:lineRule="auto"/>
        <w:ind w:firstLine="0"/>
        <w:rPr>
          <w:b/>
          <w:lang w:val="en-US"/>
        </w:rPr>
      </w:pPr>
      <w:r w:rsidRPr="00C17698">
        <w:rPr>
          <w:b/>
          <w:lang w:val="en-US"/>
        </w:rPr>
        <w:t xml:space="preserve">B. Actions </w:t>
      </w:r>
    </w:p>
    <w:p w:rsidR="00202799" w:rsidRDefault="00202799" w:rsidP="00202799">
      <w:pPr>
        <w:spacing w:line="360" w:lineRule="auto"/>
        <w:ind w:firstLine="0"/>
        <w:rPr>
          <w:lang w:val="en-US"/>
        </w:rPr>
      </w:pPr>
      <w:r w:rsidRPr="00202799">
        <w:rPr>
          <w:lang w:val="en-US"/>
        </w:rPr>
        <w:lastRenderedPageBreak/>
        <w:t xml:space="preserve">Although MAO </w:t>
      </w:r>
      <w:proofErr w:type="gramStart"/>
      <w:r w:rsidRPr="00202799">
        <w:rPr>
          <w:lang w:val="en-US"/>
        </w:rPr>
        <w:t>is fully inhibited</w:t>
      </w:r>
      <w:proofErr w:type="gramEnd"/>
      <w:r w:rsidRPr="00202799">
        <w:rPr>
          <w:lang w:val="en-US"/>
        </w:rPr>
        <w:t xml:space="preserve"> after several days of treatment, the antidepressant action of the </w:t>
      </w:r>
      <w:proofErr w:type="spellStart"/>
      <w:r w:rsidRPr="00202799">
        <w:rPr>
          <w:lang w:val="en-US"/>
        </w:rPr>
        <w:t>MAOis</w:t>
      </w:r>
      <w:proofErr w:type="spellEnd"/>
      <w:r w:rsidRPr="00202799">
        <w:rPr>
          <w:lang w:val="en-US"/>
        </w:rPr>
        <w:t xml:space="preserve">, like that of the SSRis, SNRis, and TCAs, is delayed several weeks. Selegiline and tranylcypromine have an amphetamine-like stimulant effect that may produce agitation or insomnia. </w:t>
      </w:r>
    </w:p>
    <w:p w:rsidR="00202799" w:rsidRPr="00C17698" w:rsidRDefault="00202799" w:rsidP="00202799">
      <w:pPr>
        <w:spacing w:line="360" w:lineRule="auto"/>
        <w:ind w:firstLine="0"/>
        <w:rPr>
          <w:b/>
          <w:lang w:val="en-US"/>
        </w:rPr>
      </w:pPr>
      <w:r w:rsidRPr="00C17698">
        <w:rPr>
          <w:b/>
          <w:lang w:val="en-US"/>
        </w:rPr>
        <w:t xml:space="preserve">C. Therapeutic uses </w:t>
      </w:r>
    </w:p>
    <w:p w:rsidR="00C17698" w:rsidRDefault="00202799" w:rsidP="00202799">
      <w:pPr>
        <w:spacing w:line="360" w:lineRule="auto"/>
        <w:ind w:firstLine="0"/>
        <w:rPr>
          <w:lang w:val="en-US"/>
        </w:rPr>
      </w:pPr>
      <w:r w:rsidRPr="00202799">
        <w:rPr>
          <w:lang w:val="en-US"/>
        </w:rPr>
        <w:t xml:space="preserve">The </w:t>
      </w:r>
      <w:proofErr w:type="spellStart"/>
      <w:r w:rsidRPr="00202799">
        <w:rPr>
          <w:lang w:val="en-US"/>
        </w:rPr>
        <w:t>MAOis</w:t>
      </w:r>
      <w:proofErr w:type="spellEnd"/>
      <w:r w:rsidRPr="00202799">
        <w:rPr>
          <w:lang w:val="en-US"/>
        </w:rPr>
        <w:t xml:space="preserve"> </w:t>
      </w:r>
      <w:proofErr w:type="gramStart"/>
      <w:r w:rsidRPr="00202799">
        <w:rPr>
          <w:lang w:val="en-US"/>
        </w:rPr>
        <w:t>are indicated</w:t>
      </w:r>
      <w:proofErr w:type="gramEnd"/>
      <w:r w:rsidRPr="00202799">
        <w:rPr>
          <w:lang w:val="en-US"/>
        </w:rPr>
        <w:t xml:space="preserve"> for depressed patients who are unresponsive or intolerant of other antidepressants. Because of their risk for</w:t>
      </w:r>
      <w:r w:rsidR="00C17698" w:rsidRPr="00C17698">
        <w:rPr>
          <w:lang w:val="en-US"/>
        </w:rPr>
        <w:t xml:space="preserve"> drug-drug and drug-food interactions, the </w:t>
      </w:r>
      <w:proofErr w:type="spellStart"/>
      <w:r w:rsidR="00C17698" w:rsidRPr="00C17698">
        <w:rPr>
          <w:lang w:val="en-US"/>
        </w:rPr>
        <w:t>MAOis</w:t>
      </w:r>
      <w:proofErr w:type="spellEnd"/>
      <w:r w:rsidR="00C17698" w:rsidRPr="00C17698">
        <w:rPr>
          <w:lang w:val="en-US"/>
        </w:rPr>
        <w:t xml:space="preserve"> </w:t>
      </w:r>
      <w:proofErr w:type="gramStart"/>
      <w:r w:rsidR="00C17698" w:rsidRPr="00C17698">
        <w:rPr>
          <w:lang w:val="en-US"/>
        </w:rPr>
        <w:t>are considered</w:t>
      </w:r>
      <w:proofErr w:type="gramEnd"/>
      <w:r w:rsidR="00C17698" w:rsidRPr="00C17698">
        <w:rPr>
          <w:lang w:val="en-US"/>
        </w:rPr>
        <w:t xml:space="preserve"> last-line agents in many treatment settings. </w:t>
      </w:r>
    </w:p>
    <w:p w:rsidR="00C17698" w:rsidRPr="00C17698" w:rsidRDefault="00C17698" w:rsidP="00202799">
      <w:pPr>
        <w:spacing w:line="360" w:lineRule="auto"/>
        <w:ind w:firstLine="0"/>
        <w:rPr>
          <w:b/>
          <w:lang w:val="en-US"/>
        </w:rPr>
      </w:pPr>
      <w:r w:rsidRPr="00C17698">
        <w:rPr>
          <w:b/>
          <w:lang w:val="en-US"/>
        </w:rPr>
        <w:t xml:space="preserve">D. Pharmacokinetics </w:t>
      </w:r>
    </w:p>
    <w:p w:rsidR="00C17698" w:rsidRDefault="00C17698" w:rsidP="00202799">
      <w:pPr>
        <w:spacing w:line="360" w:lineRule="auto"/>
        <w:ind w:firstLine="0"/>
        <w:rPr>
          <w:lang w:val="en-US"/>
        </w:rPr>
      </w:pPr>
      <w:r w:rsidRPr="00C17698">
        <w:rPr>
          <w:lang w:val="en-US"/>
        </w:rPr>
        <w:t xml:space="preserve">These drugs are well absorbed after oral administration. Enzyme regeneration, when irreversibly inactivated, varies, but it usually occurs several weeks after termination of the drug. Thus, when switching antidepressant agents, a minimum of 2 weeks of delay must be allowed after termination of MAO I therapy and the initiation of another antidepressant from any other class. </w:t>
      </w:r>
      <w:proofErr w:type="spellStart"/>
      <w:r w:rsidRPr="00C17698">
        <w:rPr>
          <w:lang w:val="en-US"/>
        </w:rPr>
        <w:t>MAOis</w:t>
      </w:r>
      <w:proofErr w:type="spellEnd"/>
      <w:r w:rsidRPr="00C17698">
        <w:rPr>
          <w:lang w:val="en-US"/>
        </w:rPr>
        <w:t xml:space="preserve"> </w:t>
      </w:r>
      <w:proofErr w:type="gramStart"/>
      <w:r w:rsidRPr="00C17698">
        <w:rPr>
          <w:lang w:val="en-US"/>
        </w:rPr>
        <w:t xml:space="preserve">are </w:t>
      </w:r>
      <w:proofErr w:type="spellStart"/>
      <w:r w:rsidRPr="00C17698">
        <w:rPr>
          <w:lang w:val="en-US"/>
        </w:rPr>
        <w:t>hepatically</w:t>
      </w:r>
      <w:proofErr w:type="spellEnd"/>
      <w:r w:rsidRPr="00C17698">
        <w:rPr>
          <w:lang w:val="en-US"/>
        </w:rPr>
        <w:t xml:space="preserve"> metabolized and excreted rapidly in urine</w:t>
      </w:r>
      <w:proofErr w:type="gramEnd"/>
      <w:r w:rsidRPr="00C17698">
        <w:rPr>
          <w:lang w:val="en-US"/>
        </w:rPr>
        <w:t xml:space="preserve">. </w:t>
      </w:r>
    </w:p>
    <w:p w:rsidR="00C17698" w:rsidRPr="00C17698" w:rsidRDefault="00C17698" w:rsidP="00202799">
      <w:pPr>
        <w:spacing w:line="360" w:lineRule="auto"/>
        <w:ind w:firstLine="0"/>
        <w:rPr>
          <w:b/>
          <w:lang w:val="en-US"/>
        </w:rPr>
      </w:pPr>
      <w:r w:rsidRPr="00C17698">
        <w:rPr>
          <w:b/>
          <w:lang w:val="en-US"/>
        </w:rPr>
        <w:t xml:space="preserve">E. Adverse effects </w:t>
      </w:r>
    </w:p>
    <w:p w:rsidR="00202799" w:rsidRDefault="00C17698" w:rsidP="00202799">
      <w:pPr>
        <w:spacing w:line="360" w:lineRule="auto"/>
        <w:ind w:firstLine="0"/>
        <w:rPr>
          <w:lang w:val="en-US"/>
        </w:rPr>
      </w:pPr>
      <w:r w:rsidRPr="00C17698">
        <w:rPr>
          <w:lang w:val="en-US"/>
        </w:rPr>
        <w:t xml:space="preserve">Severe and often unpredictable side effects, due to drug-food and drug-drug interactions, limit the widespread use of </w:t>
      </w:r>
      <w:proofErr w:type="spellStart"/>
      <w:r w:rsidRPr="00C17698">
        <w:rPr>
          <w:lang w:val="en-US"/>
        </w:rPr>
        <w:t>MAOis</w:t>
      </w:r>
      <w:proofErr w:type="spellEnd"/>
      <w:r w:rsidRPr="00C17698">
        <w:rPr>
          <w:lang w:val="en-US"/>
        </w:rPr>
        <w:t xml:space="preserve">. For example, MAO normally inactivates tyramine, which is contained in foods, such as aged cheeses and meats, liver, pickled or smoked fish, and red wines, in the gut. Individuals receiving a MAOI are unable to degrade tyramine obtained from the diet. Tyramine causes the release of large amounts of stored catecholamines from nerve terminals, resulting in a hypertensive crisis, with signs and symptoms such as occipital headache, stiff neck, tachycardia, nausea, hypertension, cardiac arrhythmias, seizures, and, possibly, stroke. Patients </w:t>
      </w:r>
      <w:proofErr w:type="gramStart"/>
      <w:r w:rsidRPr="00C17698">
        <w:rPr>
          <w:lang w:val="en-US"/>
        </w:rPr>
        <w:t>must, therefore, be</w:t>
      </w:r>
      <w:proofErr w:type="gramEnd"/>
      <w:r w:rsidRPr="00C17698">
        <w:rPr>
          <w:lang w:val="en-US"/>
        </w:rPr>
        <w:t xml:space="preserve"> educated to avoid tyramine</w:t>
      </w:r>
      <w:r>
        <w:rPr>
          <w:lang w:val="en-US"/>
        </w:rPr>
        <w:t>-</w:t>
      </w:r>
      <w:r w:rsidRPr="00C17698">
        <w:rPr>
          <w:lang w:val="en-US"/>
        </w:rPr>
        <w:t xml:space="preserve">containing foods. Other possible adverse effects of treatment with </w:t>
      </w:r>
      <w:proofErr w:type="spellStart"/>
      <w:r w:rsidRPr="00C17698">
        <w:rPr>
          <w:lang w:val="en-US"/>
        </w:rPr>
        <w:t>MAOis</w:t>
      </w:r>
      <w:proofErr w:type="spellEnd"/>
      <w:r w:rsidRPr="00C17698">
        <w:rPr>
          <w:lang w:val="en-US"/>
        </w:rPr>
        <w:t xml:space="preserve"> include drowsiness, orthostatic hypotension, blurred vision, dry mouth, and constipation. SSRis </w:t>
      </w:r>
      <w:proofErr w:type="gramStart"/>
      <w:r w:rsidRPr="00C17698">
        <w:rPr>
          <w:lang w:val="en-US"/>
        </w:rPr>
        <w:t>should not be coadministered</w:t>
      </w:r>
      <w:proofErr w:type="gramEnd"/>
      <w:r w:rsidRPr="00C17698">
        <w:rPr>
          <w:lang w:val="en-US"/>
        </w:rPr>
        <w:t xml:space="preserve"> with </w:t>
      </w:r>
      <w:proofErr w:type="spellStart"/>
      <w:r w:rsidRPr="00C17698">
        <w:rPr>
          <w:lang w:val="en-US"/>
        </w:rPr>
        <w:t>MAOis</w:t>
      </w:r>
      <w:proofErr w:type="spellEnd"/>
      <w:r w:rsidRPr="00C17698">
        <w:rPr>
          <w:lang w:val="en-US"/>
        </w:rPr>
        <w:t xml:space="preserve"> due to the risk of serotonin syndrome. Both SSRis and </w:t>
      </w:r>
      <w:proofErr w:type="spellStart"/>
      <w:r w:rsidRPr="00C17698">
        <w:rPr>
          <w:lang w:val="en-US"/>
        </w:rPr>
        <w:t>MAOis</w:t>
      </w:r>
      <w:proofErr w:type="spellEnd"/>
      <w:r w:rsidRPr="00C17698">
        <w:rPr>
          <w:lang w:val="en-US"/>
        </w:rPr>
        <w:t xml:space="preserve"> require a washout period of at least 2 weeks before the other type </w:t>
      </w:r>
      <w:proofErr w:type="gramStart"/>
      <w:r w:rsidRPr="00C17698">
        <w:rPr>
          <w:lang w:val="en-US"/>
        </w:rPr>
        <w:t>is administered</w:t>
      </w:r>
      <w:proofErr w:type="gramEnd"/>
      <w:r w:rsidRPr="00C17698">
        <w:rPr>
          <w:lang w:val="en-US"/>
        </w:rPr>
        <w:t xml:space="preserve">, with the exception of fluoxetine, which should be discontinued at least 6 weeks before an MAOI is initiated. In addition, the </w:t>
      </w:r>
      <w:proofErr w:type="spellStart"/>
      <w:r w:rsidRPr="00C17698">
        <w:rPr>
          <w:lang w:val="en-US"/>
        </w:rPr>
        <w:t>MAOis</w:t>
      </w:r>
      <w:proofErr w:type="spellEnd"/>
      <w:r w:rsidRPr="00C17698">
        <w:rPr>
          <w:lang w:val="en-US"/>
        </w:rPr>
        <w:t xml:space="preserve"> have many other critical drug interactions, and caution is required when administering these agents</w:t>
      </w:r>
      <w:r>
        <w:rPr>
          <w:lang w:val="en-US"/>
        </w:rPr>
        <w:t xml:space="preserve"> concurrently with other drugs.</w:t>
      </w:r>
    </w:p>
    <w:p w:rsidR="00A07020" w:rsidRDefault="00A07020">
      <w:pPr>
        <w:rPr>
          <w:lang w:val="en-US"/>
        </w:rPr>
      </w:pPr>
      <w:r>
        <w:rPr>
          <w:lang w:val="en-US"/>
        </w:rPr>
        <w:br w:type="page"/>
      </w:r>
    </w:p>
    <w:p w:rsidR="00A07020" w:rsidRDefault="00866BCE" w:rsidP="00A07020">
      <w:pPr>
        <w:spacing w:line="360" w:lineRule="auto"/>
        <w:ind w:firstLine="0"/>
        <w:rPr>
          <w:b/>
          <w:lang w:val="en-US"/>
        </w:rPr>
      </w:pPr>
      <w:r w:rsidRPr="00866BCE">
        <w:rPr>
          <w:b/>
          <w:lang w:val="en-US"/>
        </w:rPr>
        <w:lastRenderedPageBreak/>
        <w:t>NOOTROP</w:t>
      </w:r>
      <w:r w:rsidR="00A07020" w:rsidRPr="00866BCE">
        <w:rPr>
          <w:b/>
          <w:lang w:val="en-US"/>
        </w:rPr>
        <w:t xml:space="preserve"> DRUGS</w:t>
      </w:r>
    </w:p>
    <w:p w:rsidR="00866BCE" w:rsidRPr="00866BCE" w:rsidRDefault="00866BCE" w:rsidP="00A07020">
      <w:pPr>
        <w:spacing w:line="360" w:lineRule="auto"/>
        <w:ind w:firstLine="0"/>
        <w:rPr>
          <w:b/>
          <w:sz w:val="10"/>
          <w:lang w:val="en-US"/>
        </w:rPr>
      </w:pPr>
    </w:p>
    <w:p w:rsidR="00A07020" w:rsidRPr="00866BCE" w:rsidRDefault="00866BCE" w:rsidP="00A07020">
      <w:pPr>
        <w:spacing w:line="360" w:lineRule="auto"/>
        <w:ind w:firstLine="0"/>
        <w:rPr>
          <w:b/>
          <w:lang w:val="en-US"/>
        </w:rPr>
      </w:pPr>
      <w:r w:rsidRPr="00866BCE">
        <w:rPr>
          <w:b/>
          <w:lang w:val="en-US"/>
        </w:rPr>
        <w:t>Classification of Nootrops</w:t>
      </w:r>
    </w:p>
    <w:p w:rsidR="00A07020" w:rsidRPr="00866BCE" w:rsidRDefault="00A07020" w:rsidP="00A07020">
      <w:pPr>
        <w:spacing w:line="360" w:lineRule="auto"/>
        <w:ind w:firstLine="0"/>
        <w:rPr>
          <w:b/>
          <w:lang w:val="en-US"/>
        </w:rPr>
      </w:pPr>
      <w:r w:rsidRPr="00866BCE">
        <w:rPr>
          <w:b/>
          <w:lang w:val="en-US"/>
        </w:rPr>
        <w:t xml:space="preserve">Derivatives of </w:t>
      </w:r>
      <w:proofErr w:type="spellStart"/>
      <w:r w:rsidRPr="00866BCE">
        <w:rPr>
          <w:b/>
          <w:lang w:val="en-US"/>
        </w:rPr>
        <w:t>Pirrolidon</w:t>
      </w:r>
      <w:proofErr w:type="spellEnd"/>
    </w:p>
    <w:p w:rsidR="00A07020" w:rsidRPr="00A07020" w:rsidRDefault="00A07020" w:rsidP="00A07020">
      <w:pPr>
        <w:spacing w:line="360" w:lineRule="auto"/>
        <w:ind w:firstLine="0"/>
        <w:rPr>
          <w:lang w:val="en-US"/>
        </w:rPr>
      </w:pPr>
      <w:proofErr w:type="spellStart"/>
      <w:r w:rsidRPr="00A07020">
        <w:rPr>
          <w:lang w:val="en-US"/>
        </w:rPr>
        <w:t>Pirasetam</w:t>
      </w:r>
      <w:proofErr w:type="spellEnd"/>
      <w:r w:rsidRPr="00A07020">
        <w:rPr>
          <w:lang w:val="en-US"/>
        </w:rPr>
        <w:t xml:space="preserve">, </w:t>
      </w:r>
      <w:proofErr w:type="spellStart"/>
      <w:r w:rsidRPr="00A07020">
        <w:rPr>
          <w:lang w:val="en-US"/>
        </w:rPr>
        <w:t>Etirasetam</w:t>
      </w:r>
      <w:proofErr w:type="spellEnd"/>
      <w:r w:rsidRPr="00A07020">
        <w:rPr>
          <w:lang w:val="en-US"/>
        </w:rPr>
        <w:t xml:space="preserve">, </w:t>
      </w:r>
      <w:proofErr w:type="spellStart"/>
      <w:r w:rsidRPr="00A07020">
        <w:rPr>
          <w:lang w:val="en-US"/>
        </w:rPr>
        <w:t>Anir</w:t>
      </w:r>
      <w:r w:rsidR="00866BCE">
        <w:rPr>
          <w:lang w:val="en-US"/>
        </w:rPr>
        <w:t>asetam</w:t>
      </w:r>
      <w:proofErr w:type="spellEnd"/>
      <w:r w:rsidR="00866BCE">
        <w:rPr>
          <w:lang w:val="en-US"/>
        </w:rPr>
        <w:t xml:space="preserve">, </w:t>
      </w:r>
      <w:proofErr w:type="spellStart"/>
      <w:r w:rsidR="00866BCE">
        <w:rPr>
          <w:lang w:val="en-US"/>
        </w:rPr>
        <w:t>Oxirasetam</w:t>
      </w:r>
      <w:proofErr w:type="spellEnd"/>
      <w:r w:rsidR="00866BCE">
        <w:rPr>
          <w:lang w:val="en-US"/>
        </w:rPr>
        <w:t xml:space="preserve">, </w:t>
      </w:r>
      <w:proofErr w:type="spellStart"/>
      <w:r w:rsidR="00866BCE">
        <w:rPr>
          <w:lang w:val="en-US"/>
        </w:rPr>
        <w:t>Diprasetam</w:t>
      </w:r>
      <w:proofErr w:type="spellEnd"/>
    </w:p>
    <w:p w:rsidR="00A07020" w:rsidRPr="00866BCE" w:rsidRDefault="00A07020" w:rsidP="00A07020">
      <w:pPr>
        <w:spacing w:line="360" w:lineRule="auto"/>
        <w:ind w:firstLine="0"/>
        <w:rPr>
          <w:b/>
          <w:lang w:val="en-US"/>
        </w:rPr>
      </w:pPr>
      <w:r w:rsidRPr="00866BCE">
        <w:rPr>
          <w:b/>
          <w:lang w:val="en-US"/>
        </w:rPr>
        <w:t xml:space="preserve">Derivatives of </w:t>
      </w:r>
      <w:proofErr w:type="spellStart"/>
      <w:r w:rsidRPr="00866BCE">
        <w:rPr>
          <w:b/>
          <w:lang w:val="en-US"/>
        </w:rPr>
        <w:t>Dimetilaminoetanol</w:t>
      </w:r>
      <w:proofErr w:type="spellEnd"/>
    </w:p>
    <w:p w:rsidR="00A07020" w:rsidRPr="00A07020" w:rsidRDefault="00A07020" w:rsidP="00A07020">
      <w:pPr>
        <w:spacing w:line="360" w:lineRule="auto"/>
        <w:ind w:firstLine="0"/>
        <w:rPr>
          <w:lang w:val="en-US"/>
        </w:rPr>
      </w:pPr>
      <w:proofErr w:type="spellStart"/>
      <w:r w:rsidRPr="00A07020">
        <w:rPr>
          <w:lang w:val="en-US"/>
        </w:rPr>
        <w:t>Mekl</w:t>
      </w:r>
      <w:r w:rsidR="00866BCE">
        <w:rPr>
          <w:lang w:val="en-US"/>
        </w:rPr>
        <w:t>ofenoxat</w:t>
      </w:r>
      <w:proofErr w:type="spellEnd"/>
      <w:r w:rsidR="00866BCE">
        <w:rPr>
          <w:lang w:val="en-US"/>
        </w:rPr>
        <w:t xml:space="preserve">, </w:t>
      </w:r>
      <w:proofErr w:type="spellStart"/>
      <w:r w:rsidR="00866BCE">
        <w:rPr>
          <w:lang w:val="en-US"/>
        </w:rPr>
        <w:t>Adafenoxat</w:t>
      </w:r>
      <w:proofErr w:type="spellEnd"/>
      <w:r w:rsidR="00866BCE">
        <w:rPr>
          <w:lang w:val="en-US"/>
        </w:rPr>
        <w:t xml:space="preserve">, </w:t>
      </w:r>
      <w:proofErr w:type="spellStart"/>
      <w:r w:rsidR="00866BCE">
        <w:rPr>
          <w:lang w:val="en-US"/>
        </w:rPr>
        <w:t>Demanol</w:t>
      </w:r>
      <w:proofErr w:type="spellEnd"/>
      <w:r w:rsidR="00866BCE">
        <w:rPr>
          <w:lang w:val="en-US"/>
        </w:rPr>
        <w:t xml:space="preserve">, </w:t>
      </w:r>
      <w:proofErr w:type="spellStart"/>
      <w:r w:rsidRPr="00A07020">
        <w:rPr>
          <w:lang w:val="en-US"/>
        </w:rPr>
        <w:t>Euk</w:t>
      </w:r>
      <w:r w:rsidR="00866BCE">
        <w:rPr>
          <w:lang w:val="en-US"/>
        </w:rPr>
        <w:t>lidan</w:t>
      </w:r>
      <w:proofErr w:type="spellEnd"/>
    </w:p>
    <w:p w:rsidR="00A07020" w:rsidRPr="00866BCE" w:rsidRDefault="00A07020" w:rsidP="00A07020">
      <w:pPr>
        <w:spacing w:line="360" w:lineRule="auto"/>
        <w:ind w:firstLine="0"/>
        <w:rPr>
          <w:b/>
          <w:lang w:val="en-US"/>
        </w:rPr>
      </w:pPr>
      <w:r w:rsidRPr="00866BCE">
        <w:rPr>
          <w:b/>
          <w:lang w:val="en-US"/>
        </w:rPr>
        <w:t>Derivatives of GABA</w:t>
      </w:r>
    </w:p>
    <w:p w:rsidR="00A07020" w:rsidRDefault="00A07020" w:rsidP="00A07020">
      <w:pPr>
        <w:spacing w:line="360" w:lineRule="auto"/>
        <w:ind w:firstLine="0"/>
        <w:rPr>
          <w:lang w:val="fr-FR"/>
        </w:rPr>
      </w:pPr>
      <w:proofErr w:type="spellStart"/>
      <w:r w:rsidRPr="00A07020">
        <w:rPr>
          <w:lang w:val="fr-FR"/>
        </w:rPr>
        <w:t>Aminalon</w:t>
      </w:r>
      <w:proofErr w:type="spellEnd"/>
      <w:r w:rsidRPr="00A07020">
        <w:rPr>
          <w:lang w:val="fr-FR"/>
        </w:rPr>
        <w:t>,</w:t>
      </w:r>
      <w:r w:rsidR="00866BCE">
        <w:rPr>
          <w:lang w:val="fr-FR"/>
        </w:rPr>
        <w:t xml:space="preserve"> </w:t>
      </w:r>
      <w:proofErr w:type="spellStart"/>
      <w:r w:rsidR="00866BCE">
        <w:rPr>
          <w:lang w:val="fr-FR"/>
        </w:rPr>
        <w:t>Pantoqam</w:t>
      </w:r>
      <w:proofErr w:type="spellEnd"/>
      <w:r w:rsidR="00866BCE">
        <w:rPr>
          <w:lang w:val="fr-FR"/>
        </w:rPr>
        <w:t xml:space="preserve">, </w:t>
      </w:r>
      <w:proofErr w:type="spellStart"/>
      <w:r w:rsidR="00866BCE">
        <w:rPr>
          <w:lang w:val="fr-FR"/>
        </w:rPr>
        <w:t>Pikamilon</w:t>
      </w:r>
      <w:proofErr w:type="spellEnd"/>
      <w:r w:rsidR="00866BCE">
        <w:rPr>
          <w:lang w:val="fr-FR"/>
        </w:rPr>
        <w:t xml:space="preserve">, </w:t>
      </w:r>
      <w:proofErr w:type="spellStart"/>
      <w:r w:rsidR="00866BCE">
        <w:rPr>
          <w:lang w:val="fr-FR"/>
        </w:rPr>
        <w:t>Fenibut</w:t>
      </w:r>
      <w:proofErr w:type="spellEnd"/>
      <w:r w:rsidR="00866BCE">
        <w:rPr>
          <w:lang w:val="fr-FR"/>
        </w:rPr>
        <w:t xml:space="preserve">, </w:t>
      </w:r>
      <w:r w:rsidRPr="00A07020">
        <w:rPr>
          <w:lang w:val="fr-FR"/>
        </w:rPr>
        <w:t xml:space="preserve">Natrium </w:t>
      </w:r>
      <w:proofErr w:type="spellStart"/>
      <w:r w:rsidRPr="00A07020">
        <w:rPr>
          <w:lang w:val="fr-FR"/>
        </w:rPr>
        <w:t>oxibutirat</w:t>
      </w:r>
      <w:proofErr w:type="spellEnd"/>
      <w:r w:rsidRPr="00A07020">
        <w:rPr>
          <w:lang w:val="fr-FR"/>
        </w:rPr>
        <w:t xml:space="preserve">, </w:t>
      </w:r>
      <w:proofErr w:type="spellStart"/>
      <w:r w:rsidRPr="00A07020">
        <w:rPr>
          <w:lang w:val="fr-FR"/>
        </w:rPr>
        <w:t>Fenobam</w:t>
      </w:r>
      <w:proofErr w:type="spellEnd"/>
    </w:p>
    <w:p w:rsidR="00866BCE" w:rsidRPr="00866BCE" w:rsidRDefault="00866BCE" w:rsidP="00A07020">
      <w:pPr>
        <w:spacing w:line="360" w:lineRule="auto"/>
        <w:ind w:firstLine="0"/>
        <w:rPr>
          <w:sz w:val="10"/>
          <w:lang w:val="fr-FR"/>
        </w:rPr>
      </w:pPr>
    </w:p>
    <w:p w:rsidR="00866BCE" w:rsidRPr="00866BCE" w:rsidRDefault="00866BCE" w:rsidP="00A07020">
      <w:pPr>
        <w:spacing w:line="360" w:lineRule="auto"/>
        <w:ind w:firstLine="0"/>
        <w:rPr>
          <w:b/>
          <w:lang w:val="fr-FR"/>
        </w:rPr>
      </w:pPr>
      <w:proofErr w:type="spellStart"/>
      <w:r w:rsidRPr="00866BCE">
        <w:rPr>
          <w:b/>
          <w:lang w:val="fr-FR"/>
        </w:rPr>
        <w:t>Effects</w:t>
      </w:r>
      <w:proofErr w:type="spellEnd"/>
      <w:r w:rsidRPr="00866BCE">
        <w:rPr>
          <w:b/>
          <w:lang w:val="fr-FR"/>
        </w:rPr>
        <w:t xml:space="preserve"> of Nootrops</w:t>
      </w:r>
    </w:p>
    <w:p w:rsidR="00866BCE" w:rsidRPr="00866BCE" w:rsidRDefault="00866BCE" w:rsidP="00866BCE">
      <w:pPr>
        <w:pStyle w:val="a3"/>
        <w:numPr>
          <w:ilvl w:val="0"/>
          <w:numId w:val="1"/>
        </w:numPr>
        <w:spacing w:line="360" w:lineRule="auto"/>
        <w:ind w:left="567" w:hanging="425"/>
        <w:rPr>
          <w:lang w:val="en-US"/>
        </w:rPr>
      </w:pPr>
      <w:r w:rsidRPr="00866BCE">
        <w:rPr>
          <w:lang w:val="en-US"/>
        </w:rPr>
        <w:t>Increased synthesis of ATP and cAMP , activated adenylate cyclase</w:t>
      </w:r>
    </w:p>
    <w:p w:rsidR="00866BCE" w:rsidRPr="00866BCE" w:rsidRDefault="00866BCE" w:rsidP="00866BCE">
      <w:pPr>
        <w:pStyle w:val="a3"/>
        <w:numPr>
          <w:ilvl w:val="0"/>
          <w:numId w:val="1"/>
        </w:numPr>
        <w:spacing w:line="360" w:lineRule="auto"/>
        <w:ind w:left="567" w:hanging="425"/>
        <w:rPr>
          <w:lang w:val="en-US"/>
        </w:rPr>
      </w:pPr>
      <w:r w:rsidRPr="00866BCE">
        <w:rPr>
          <w:lang w:val="en-US"/>
        </w:rPr>
        <w:t>Increased synthesis and release of neurotransmitters (Dopamine, Norepinephrine, Acetylcholine)</w:t>
      </w:r>
    </w:p>
    <w:p w:rsidR="00866BCE" w:rsidRPr="00866BCE" w:rsidRDefault="00866BCE" w:rsidP="00866BCE">
      <w:pPr>
        <w:pStyle w:val="a3"/>
        <w:numPr>
          <w:ilvl w:val="0"/>
          <w:numId w:val="1"/>
        </w:numPr>
        <w:spacing w:line="360" w:lineRule="auto"/>
        <w:ind w:left="567" w:hanging="425"/>
        <w:rPr>
          <w:lang w:val="en-US"/>
        </w:rPr>
      </w:pPr>
      <w:r w:rsidRPr="00866BCE">
        <w:rPr>
          <w:lang w:val="en-US"/>
        </w:rPr>
        <w:t>Increased synthesi</w:t>
      </w:r>
      <w:r>
        <w:rPr>
          <w:lang w:val="en-US"/>
        </w:rPr>
        <w:t xml:space="preserve">s of protein and phospholipids </w:t>
      </w:r>
      <w:r w:rsidRPr="00866BCE">
        <w:rPr>
          <w:lang w:val="en-US"/>
        </w:rPr>
        <w:t>of membranes</w:t>
      </w:r>
    </w:p>
    <w:p w:rsidR="00866BCE" w:rsidRPr="00866BCE" w:rsidRDefault="00866BCE" w:rsidP="00866BCE">
      <w:pPr>
        <w:pStyle w:val="a3"/>
        <w:numPr>
          <w:ilvl w:val="0"/>
          <w:numId w:val="1"/>
        </w:numPr>
        <w:spacing w:line="360" w:lineRule="auto"/>
        <w:ind w:left="567" w:hanging="425"/>
        <w:rPr>
          <w:lang w:val="en-US"/>
        </w:rPr>
      </w:pPr>
      <w:r w:rsidRPr="00866BCE">
        <w:rPr>
          <w:lang w:val="en-US"/>
        </w:rPr>
        <w:t xml:space="preserve">Improved brain blood circulation and </w:t>
      </w:r>
      <w:proofErr w:type="spellStart"/>
      <w:r w:rsidRPr="00866BCE">
        <w:rPr>
          <w:lang w:val="en-US"/>
        </w:rPr>
        <w:t>hemorheology</w:t>
      </w:r>
      <w:proofErr w:type="spellEnd"/>
    </w:p>
    <w:p w:rsidR="00866BCE" w:rsidRPr="00866BCE" w:rsidRDefault="00866BCE" w:rsidP="00866BCE">
      <w:pPr>
        <w:pStyle w:val="a3"/>
        <w:numPr>
          <w:ilvl w:val="0"/>
          <w:numId w:val="1"/>
        </w:numPr>
        <w:spacing w:line="360" w:lineRule="auto"/>
        <w:ind w:left="567" w:hanging="425"/>
        <w:rPr>
          <w:lang w:val="fr-FR"/>
        </w:rPr>
      </w:pPr>
      <w:proofErr w:type="spellStart"/>
      <w:r w:rsidRPr="00866BCE">
        <w:rPr>
          <w:lang w:val="fr-FR"/>
        </w:rPr>
        <w:t>Inhibited</w:t>
      </w:r>
      <w:proofErr w:type="spellEnd"/>
      <w:r w:rsidRPr="00866BCE">
        <w:rPr>
          <w:lang w:val="fr-FR"/>
        </w:rPr>
        <w:t xml:space="preserve"> free </w:t>
      </w:r>
      <w:proofErr w:type="spellStart"/>
      <w:r w:rsidRPr="00866BCE">
        <w:rPr>
          <w:lang w:val="fr-FR"/>
        </w:rPr>
        <w:t>radicals</w:t>
      </w:r>
      <w:proofErr w:type="spellEnd"/>
      <w:r w:rsidRPr="00866BCE">
        <w:rPr>
          <w:lang w:val="fr-FR"/>
        </w:rPr>
        <w:t xml:space="preserve"> </w:t>
      </w:r>
      <w:proofErr w:type="spellStart"/>
      <w:r w:rsidRPr="00866BCE">
        <w:rPr>
          <w:lang w:val="fr-FR"/>
        </w:rPr>
        <w:t>peroxidation</w:t>
      </w:r>
      <w:proofErr w:type="spellEnd"/>
    </w:p>
    <w:p w:rsidR="00866BCE" w:rsidRDefault="00866BCE" w:rsidP="00866BCE">
      <w:pPr>
        <w:pStyle w:val="a3"/>
        <w:numPr>
          <w:ilvl w:val="0"/>
          <w:numId w:val="1"/>
        </w:numPr>
        <w:spacing w:line="360" w:lineRule="auto"/>
        <w:ind w:left="567" w:hanging="425"/>
        <w:rPr>
          <w:lang w:val="en-US"/>
        </w:rPr>
      </w:pPr>
      <w:r w:rsidRPr="00866BCE">
        <w:rPr>
          <w:lang w:val="en-US"/>
        </w:rPr>
        <w:t xml:space="preserve">Potentiated  </w:t>
      </w:r>
      <w:proofErr w:type="spellStart"/>
      <w:r w:rsidRPr="00866BCE">
        <w:rPr>
          <w:lang w:val="en-US"/>
        </w:rPr>
        <w:t>mnemotrop</w:t>
      </w:r>
      <w:proofErr w:type="spellEnd"/>
      <w:r w:rsidRPr="00866BCE">
        <w:rPr>
          <w:lang w:val="en-US"/>
        </w:rPr>
        <w:t xml:space="preserve"> effects of the memory neuropeptides</w:t>
      </w:r>
    </w:p>
    <w:p w:rsidR="00866BCE" w:rsidRPr="00866BCE" w:rsidRDefault="00866BCE" w:rsidP="00866BCE">
      <w:pPr>
        <w:spacing w:line="360" w:lineRule="auto"/>
        <w:rPr>
          <w:sz w:val="10"/>
          <w:lang w:val="en-US"/>
        </w:rPr>
      </w:pPr>
    </w:p>
    <w:p w:rsidR="00866BCE" w:rsidRDefault="00866BCE" w:rsidP="00866BCE">
      <w:pPr>
        <w:spacing w:line="360" w:lineRule="auto"/>
        <w:rPr>
          <w:color w:val="auto"/>
          <w:lang w:val="en-US"/>
        </w:rPr>
      </w:pPr>
      <w:proofErr w:type="spellStart"/>
      <w:r w:rsidRPr="00866BCE">
        <w:rPr>
          <w:b/>
          <w:bCs/>
          <w:color w:val="auto"/>
          <w:lang w:val="en-US"/>
        </w:rPr>
        <w:t>Piracetam</w:t>
      </w:r>
      <w:proofErr w:type="spellEnd"/>
      <w:r w:rsidRPr="00866BCE">
        <w:rPr>
          <w:color w:val="auto"/>
          <w:lang w:val="en-US"/>
        </w:rPr>
        <w:t xml:space="preserve"> (brand name: </w:t>
      </w:r>
      <w:proofErr w:type="spellStart"/>
      <w:r w:rsidRPr="00866BCE">
        <w:rPr>
          <w:b/>
          <w:bCs/>
          <w:color w:val="auto"/>
          <w:lang w:val="en-US"/>
        </w:rPr>
        <w:t>Nootropil</w:t>
      </w:r>
      <w:proofErr w:type="spellEnd"/>
      <w:r w:rsidRPr="00866BCE">
        <w:rPr>
          <w:color w:val="auto"/>
          <w:lang w:val="en-US"/>
        </w:rPr>
        <w:t xml:space="preserve">, </w:t>
      </w:r>
      <w:proofErr w:type="spellStart"/>
      <w:r w:rsidRPr="00866BCE">
        <w:rPr>
          <w:b/>
          <w:bCs/>
          <w:color w:val="auto"/>
          <w:lang w:val="en-US"/>
        </w:rPr>
        <w:t>Myocalm</w:t>
      </w:r>
      <w:proofErr w:type="spellEnd"/>
      <w:r w:rsidRPr="00866BCE">
        <w:rPr>
          <w:color w:val="auto"/>
          <w:lang w:val="en-US"/>
        </w:rPr>
        <w:t xml:space="preserve">) is a </w:t>
      </w:r>
      <w:hyperlink r:id="rId5" w:history="1">
        <w:r w:rsidRPr="00866BCE">
          <w:rPr>
            <w:rStyle w:val="a4"/>
            <w:color w:val="auto"/>
            <w:u w:val="none"/>
            <w:lang w:val="en-US"/>
          </w:rPr>
          <w:t>nootropic</w:t>
        </w:r>
      </w:hyperlink>
      <w:r w:rsidRPr="00866BCE">
        <w:rPr>
          <w:color w:val="auto"/>
          <w:lang w:val="en-US"/>
        </w:rPr>
        <w:t xml:space="preserve">. It is a drug which is claimed to enhance </w:t>
      </w:r>
      <w:hyperlink r:id="rId6" w:history="1">
        <w:r w:rsidRPr="00866BCE">
          <w:rPr>
            <w:rStyle w:val="a4"/>
            <w:color w:val="auto"/>
            <w:u w:val="none"/>
            <w:lang w:val="en-US"/>
          </w:rPr>
          <w:t>cognition</w:t>
        </w:r>
      </w:hyperlink>
      <w:r w:rsidRPr="00866BCE">
        <w:rPr>
          <w:color w:val="auto"/>
          <w:lang w:val="en-US"/>
        </w:rPr>
        <w:t xml:space="preserve"> and </w:t>
      </w:r>
      <w:hyperlink r:id="rId7" w:history="1">
        <w:r w:rsidRPr="00866BCE">
          <w:rPr>
            <w:rStyle w:val="a4"/>
            <w:color w:val="auto"/>
            <w:u w:val="none"/>
            <w:lang w:val="en-US"/>
          </w:rPr>
          <w:t>memory</w:t>
        </w:r>
      </w:hyperlink>
      <w:r w:rsidRPr="00866BCE">
        <w:rPr>
          <w:color w:val="auto"/>
          <w:lang w:val="en-US"/>
        </w:rPr>
        <w:t xml:space="preserve">, slow down brain aging, increase blood flow and oxygen to the brain, aid stroke recovery, and improve Alzheimer's, Down syndrome, dementia, and dyslexia, among others. </w:t>
      </w:r>
      <w:proofErr w:type="spellStart"/>
      <w:r w:rsidRPr="00866BCE">
        <w:rPr>
          <w:color w:val="auto"/>
          <w:lang w:val="en-US"/>
        </w:rPr>
        <w:t>Piracetam</w:t>
      </w:r>
      <w:proofErr w:type="spellEnd"/>
      <w:r w:rsidRPr="00866BCE">
        <w:rPr>
          <w:color w:val="auto"/>
          <w:lang w:val="en-US"/>
        </w:rPr>
        <w:t xml:space="preserve"> is a cyclic derivative of </w:t>
      </w:r>
      <w:hyperlink r:id="rId8" w:history="1">
        <w:r w:rsidRPr="00866BCE">
          <w:rPr>
            <w:rStyle w:val="a4"/>
            <w:color w:val="auto"/>
            <w:u w:val="none"/>
            <w:lang w:val="en-US"/>
          </w:rPr>
          <w:t>GABA</w:t>
        </w:r>
      </w:hyperlink>
      <w:r w:rsidRPr="00866BCE">
        <w:rPr>
          <w:color w:val="auto"/>
          <w:lang w:val="en-US"/>
        </w:rPr>
        <w:t xml:space="preserve">. It is one of the </w:t>
      </w:r>
      <w:hyperlink r:id="rId9" w:history="1">
        <w:proofErr w:type="spellStart"/>
        <w:r w:rsidRPr="00866BCE">
          <w:rPr>
            <w:rStyle w:val="a4"/>
            <w:color w:val="auto"/>
            <w:u w:val="none"/>
            <w:lang w:val="en-US"/>
          </w:rPr>
          <w:t>racetams</w:t>
        </w:r>
        <w:proofErr w:type="spellEnd"/>
      </w:hyperlink>
      <w:r w:rsidRPr="00866BCE">
        <w:rPr>
          <w:color w:val="auto"/>
          <w:lang w:val="en-US"/>
        </w:rPr>
        <w:t xml:space="preserve">. </w:t>
      </w:r>
    </w:p>
    <w:p w:rsidR="00866BCE" w:rsidRDefault="00866BCE" w:rsidP="00866BCE">
      <w:pPr>
        <w:spacing w:line="360" w:lineRule="auto"/>
        <w:rPr>
          <w:color w:val="auto"/>
          <w:lang w:val="en-US"/>
        </w:rPr>
      </w:pPr>
    </w:p>
    <w:p w:rsidR="00866BCE" w:rsidRPr="00866BCE" w:rsidRDefault="00866BCE" w:rsidP="00866BCE">
      <w:pPr>
        <w:spacing w:line="360" w:lineRule="auto"/>
        <w:rPr>
          <w:b/>
          <w:color w:val="auto"/>
          <w:lang w:val="en-US"/>
        </w:rPr>
      </w:pPr>
      <w:r w:rsidRPr="00866BCE">
        <w:rPr>
          <w:b/>
          <w:color w:val="auto"/>
          <w:lang w:val="en-US"/>
        </w:rPr>
        <w:t>ANALEPTICS</w:t>
      </w:r>
    </w:p>
    <w:p w:rsidR="00866BCE" w:rsidRPr="00866BCE" w:rsidRDefault="00866BCE" w:rsidP="00866BCE">
      <w:pPr>
        <w:spacing w:line="360" w:lineRule="auto"/>
        <w:rPr>
          <w:sz w:val="10"/>
          <w:lang w:val="en-US"/>
        </w:rPr>
      </w:pPr>
    </w:p>
    <w:p w:rsidR="00866BCE" w:rsidRPr="00866BCE" w:rsidRDefault="00866BCE" w:rsidP="00866BCE">
      <w:pPr>
        <w:spacing w:line="360" w:lineRule="auto"/>
        <w:rPr>
          <w:b/>
          <w:lang w:val="en-US"/>
        </w:rPr>
      </w:pPr>
      <w:r w:rsidRPr="00866BCE">
        <w:rPr>
          <w:b/>
          <w:lang w:val="en-US"/>
        </w:rPr>
        <w:t>Alkylated acid amides</w:t>
      </w:r>
    </w:p>
    <w:p w:rsidR="00866BCE" w:rsidRPr="00866BCE" w:rsidRDefault="00866BCE" w:rsidP="00866BCE">
      <w:pPr>
        <w:spacing w:line="360" w:lineRule="auto"/>
        <w:rPr>
          <w:lang w:val="en-US"/>
        </w:rPr>
      </w:pPr>
      <w:proofErr w:type="spellStart"/>
      <w:r w:rsidRPr="00866BCE">
        <w:rPr>
          <w:lang w:val="en-US"/>
        </w:rPr>
        <w:t>Niketamide</w:t>
      </w:r>
      <w:proofErr w:type="spellEnd"/>
    </w:p>
    <w:p w:rsidR="00866BCE" w:rsidRPr="00866BCE" w:rsidRDefault="00866BCE" w:rsidP="00866BCE">
      <w:pPr>
        <w:spacing w:line="360" w:lineRule="auto"/>
        <w:rPr>
          <w:b/>
          <w:lang w:val="en-US"/>
        </w:rPr>
      </w:pPr>
      <w:r w:rsidRPr="00866BCE">
        <w:rPr>
          <w:b/>
          <w:lang w:val="en-US"/>
        </w:rPr>
        <w:t>Bicyclical ketones</w:t>
      </w:r>
    </w:p>
    <w:p w:rsidR="00866BCE" w:rsidRPr="00866BCE" w:rsidRDefault="00866BCE" w:rsidP="00866BCE">
      <w:pPr>
        <w:spacing w:line="360" w:lineRule="auto"/>
        <w:rPr>
          <w:lang w:val="en-US"/>
        </w:rPr>
      </w:pPr>
      <w:r w:rsidRPr="00866BCE">
        <w:rPr>
          <w:lang w:val="en-US"/>
        </w:rPr>
        <w:t xml:space="preserve">Camphor </w:t>
      </w:r>
    </w:p>
    <w:p w:rsidR="00866BCE" w:rsidRPr="00866BCE" w:rsidRDefault="00866BCE" w:rsidP="00866BCE">
      <w:pPr>
        <w:spacing w:line="360" w:lineRule="auto"/>
        <w:rPr>
          <w:b/>
          <w:lang w:val="en-US"/>
        </w:rPr>
      </w:pPr>
      <w:proofErr w:type="spellStart"/>
      <w:r w:rsidRPr="00866BCE">
        <w:rPr>
          <w:b/>
          <w:lang w:val="en-US"/>
        </w:rPr>
        <w:t>Glutarimids</w:t>
      </w:r>
      <w:proofErr w:type="spellEnd"/>
    </w:p>
    <w:p w:rsidR="00866BCE" w:rsidRDefault="00866BCE" w:rsidP="00866BCE">
      <w:pPr>
        <w:spacing w:line="360" w:lineRule="auto"/>
        <w:rPr>
          <w:lang w:val="en-US"/>
        </w:rPr>
      </w:pPr>
      <w:r w:rsidRPr="00866BCE">
        <w:rPr>
          <w:lang w:val="en-US"/>
        </w:rPr>
        <w:t>Bemegride</w:t>
      </w:r>
    </w:p>
    <w:p w:rsidR="00866BCE" w:rsidRPr="00866BCE" w:rsidRDefault="00866BCE" w:rsidP="00866BCE">
      <w:pPr>
        <w:spacing w:line="360" w:lineRule="auto"/>
        <w:rPr>
          <w:sz w:val="10"/>
          <w:lang w:val="en-US"/>
        </w:rPr>
      </w:pPr>
    </w:p>
    <w:p w:rsidR="00866BCE" w:rsidRPr="00866BCE" w:rsidRDefault="00866BCE" w:rsidP="00866BCE">
      <w:pPr>
        <w:spacing w:line="360" w:lineRule="auto"/>
        <w:rPr>
          <w:lang w:val="en-US"/>
        </w:rPr>
      </w:pPr>
      <w:r w:rsidRPr="00866BCE">
        <w:rPr>
          <w:lang w:val="en-US"/>
        </w:rPr>
        <w:t xml:space="preserve">Analeptics are group of CNS </w:t>
      </w:r>
      <w:r w:rsidR="005B7EF4" w:rsidRPr="00866BCE">
        <w:rPr>
          <w:lang w:val="en-US"/>
        </w:rPr>
        <w:t>stimulants that</w:t>
      </w:r>
      <w:r w:rsidRPr="00866BCE">
        <w:rPr>
          <w:lang w:val="en-US"/>
        </w:rPr>
        <w:t xml:space="preserve"> preferentially stimulate the respiratory center and produce an incr</w:t>
      </w:r>
      <w:r>
        <w:rPr>
          <w:lang w:val="en-US"/>
        </w:rPr>
        <w:t>eased respiratory gas exchange.</w:t>
      </w:r>
      <w:r w:rsidRPr="00866BCE">
        <w:rPr>
          <w:lang w:val="en-US"/>
        </w:rPr>
        <w:t xml:space="preserve"> In this </w:t>
      </w:r>
      <w:bookmarkStart w:id="0" w:name="_GoBack"/>
      <w:bookmarkEnd w:id="0"/>
      <w:r w:rsidR="005B7EF4" w:rsidRPr="00866BCE">
        <w:rPr>
          <w:lang w:val="en-US"/>
        </w:rPr>
        <w:t>process,</w:t>
      </w:r>
      <w:r w:rsidRPr="00866BCE">
        <w:rPr>
          <w:lang w:val="en-US"/>
        </w:rPr>
        <w:t xml:space="preserve"> they stimulate depressed vasomotor and cerebral functions including consciousness.</w:t>
      </w:r>
    </w:p>
    <w:p w:rsidR="005B7EF4" w:rsidRDefault="00866BCE" w:rsidP="00866BCE">
      <w:pPr>
        <w:spacing w:line="360" w:lineRule="auto"/>
        <w:rPr>
          <w:lang w:val="en-US"/>
        </w:rPr>
      </w:pPr>
      <w:r w:rsidRPr="005B7EF4">
        <w:rPr>
          <w:b/>
          <w:lang w:val="en-US"/>
        </w:rPr>
        <w:t>Uses:</w:t>
      </w:r>
      <w:r w:rsidRPr="00866BCE">
        <w:rPr>
          <w:lang w:val="en-US"/>
        </w:rPr>
        <w:t xml:space="preserve"> </w:t>
      </w:r>
    </w:p>
    <w:p w:rsidR="00866BCE" w:rsidRPr="00866BCE" w:rsidRDefault="00866BCE" w:rsidP="00866BCE">
      <w:pPr>
        <w:spacing w:line="360" w:lineRule="auto"/>
        <w:rPr>
          <w:lang w:val="en-US"/>
        </w:rPr>
      </w:pPr>
      <w:r w:rsidRPr="00866BCE">
        <w:rPr>
          <w:lang w:val="en-US"/>
        </w:rPr>
        <w:lastRenderedPageBreak/>
        <w:t>Barbiturate poisoning, drowning, neonatal asphyxia, heat and lightning shock, respiratory collapse in anesthesia.</w:t>
      </w:r>
    </w:p>
    <w:p w:rsidR="005B7EF4" w:rsidRPr="005B7EF4" w:rsidRDefault="005B7EF4" w:rsidP="005B7EF4">
      <w:pPr>
        <w:spacing w:line="360" w:lineRule="auto"/>
        <w:rPr>
          <w:lang w:val="en-US"/>
        </w:rPr>
      </w:pPr>
      <w:r w:rsidRPr="005B7EF4">
        <w:rPr>
          <w:b/>
          <w:lang w:val="en-US"/>
        </w:rPr>
        <w:t>Strychnine:</w:t>
      </w:r>
      <w:r w:rsidRPr="005B7EF4">
        <w:rPr>
          <w:lang w:val="en-US"/>
        </w:rPr>
        <w:t xml:space="preserve"> Alkaloid (</w:t>
      </w:r>
      <w:proofErr w:type="spellStart"/>
      <w:r w:rsidRPr="005B7EF4">
        <w:rPr>
          <w:lang w:val="en-US"/>
        </w:rPr>
        <w:t>Nux</w:t>
      </w:r>
      <w:proofErr w:type="spellEnd"/>
      <w:r w:rsidRPr="005B7EF4">
        <w:rPr>
          <w:lang w:val="en-US"/>
        </w:rPr>
        <w:t xml:space="preserve"> Vomica), blocks post synaptic i</w:t>
      </w:r>
      <w:r>
        <w:rPr>
          <w:lang w:val="en-US"/>
        </w:rPr>
        <w:t xml:space="preserve">nhibition. Excites entire CNS. </w:t>
      </w:r>
      <w:r w:rsidRPr="005B7EF4">
        <w:rPr>
          <w:lang w:val="en-US"/>
        </w:rPr>
        <w:t xml:space="preserve">Causes tonic </w:t>
      </w:r>
      <w:r>
        <w:rPr>
          <w:lang w:val="en-US"/>
        </w:rPr>
        <w:t xml:space="preserve">spasms of antigravity muscles. </w:t>
      </w:r>
      <w:r w:rsidRPr="005B7EF4">
        <w:rPr>
          <w:lang w:val="en-US"/>
        </w:rPr>
        <w:t xml:space="preserve">Blocks glycine </w:t>
      </w:r>
      <w:proofErr w:type="spellStart"/>
      <w:r w:rsidRPr="005B7EF4">
        <w:rPr>
          <w:lang w:val="en-US"/>
        </w:rPr>
        <w:t>reseptors</w:t>
      </w:r>
      <w:proofErr w:type="spellEnd"/>
      <w:r w:rsidRPr="005B7EF4">
        <w:rPr>
          <w:lang w:val="en-US"/>
        </w:rPr>
        <w:t>.</w:t>
      </w:r>
    </w:p>
    <w:p w:rsidR="005B7EF4" w:rsidRPr="005B7EF4" w:rsidRDefault="005B7EF4" w:rsidP="005B7EF4">
      <w:pPr>
        <w:spacing w:line="360" w:lineRule="auto"/>
        <w:rPr>
          <w:lang w:val="en-US"/>
        </w:rPr>
      </w:pPr>
      <w:proofErr w:type="spellStart"/>
      <w:r w:rsidRPr="005B7EF4">
        <w:rPr>
          <w:b/>
          <w:lang w:val="en-US"/>
        </w:rPr>
        <w:t>Picrotoxin</w:t>
      </w:r>
      <w:proofErr w:type="spellEnd"/>
      <w:r w:rsidRPr="005B7EF4">
        <w:rPr>
          <w:lang w:val="en-US"/>
        </w:rPr>
        <w:t>: Blocks presynaptic inhibitory mediator GABA (CNS).</w:t>
      </w:r>
    </w:p>
    <w:p w:rsidR="00866BCE" w:rsidRPr="00866BCE" w:rsidRDefault="005B7EF4" w:rsidP="005B7EF4">
      <w:pPr>
        <w:spacing w:line="360" w:lineRule="auto"/>
        <w:rPr>
          <w:lang w:val="en-US"/>
        </w:rPr>
      </w:pPr>
      <w:r w:rsidRPr="005B7EF4">
        <w:rPr>
          <w:b/>
          <w:lang w:val="en-US"/>
        </w:rPr>
        <w:t>Bemegride</w:t>
      </w:r>
      <w:r w:rsidRPr="005B7EF4">
        <w:rPr>
          <w:lang w:val="en-US"/>
        </w:rPr>
        <w:t xml:space="preserve"> (</w:t>
      </w:r>
      <w:proofErr w:type="spellStart"/>
      <w:r w:rsidRPr="005B7EF4">
        <w:rPr>
          <w:lang w:val="en-US"/>
        </w:rPr>
        <w:t>Megimide</w:t>
      </w:r>
      <w:proofErr w:type="spellEnd"/>
      <w:r w:rsidRPr="005B7EF4">
        <w:rPr>
          <w:lang w:val="en-US"/>
        </w:rPr>
        <w:t>): Structurally similar to barbiturates, counteracts barbiturates, increases rate and depth of respiration, stimulates heart.</w:t>
      </w:r>
    </w:p>
    <w:sectPr w:rsidR="00866BCE" w:rsidRPr="00866BCE" w:rsidSect="00202799">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02CE"/>
    <w:multiLevelType w:val="hybridMultilevel"/>
    <w:tmpl w:val="6CFA2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8A"/>
    <w:rsid w:val="0014322F"/>
    <w:rsid w:val="001E1444"/>
    <w:rsid w:val="00202799"/>
    <w:rsid w:val="0042155C"/>
    <w:rsid w:val="00483BB7"/>
    <w:rsid w:val="004A676F"/>
    <w:rsid w:val="004D44AD"/>
    <w:rsid w:val="004E7535"/>
    <w:rsid w:val="0057138C"/>
    <w:rsid w:val="005B7EF4"/>
    <w:rsid w:val="006A4743"/>
    <w:rsid w:val="00780BF8"/>
    <w:rsid w:val="00866BCE"/>
    <w:rsid w:val="00A07020"/>
    <w:rsid w:val="00A24EDB"/>
    <w:rsid w:val="00C17698"/>
    <w:rsid w:val="00CB3986"/>
    <w:rsid w:val="00D6635E"/>
    <w:rsid w:val="00EA4949"/>
    <w:rsid w:val="00EE2273"/>
    <w:rsid w:val="00FA08F6"/>
    <w:rsid w:val="00FF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999CC-11EC-4708-A6B5-B36FB8C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8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35E"/>
    <w:pPr>
      <w:ind w:left="720"/>
      <w:contextualSpacing/>
    </w:pPr>
  </w:style>
  <w:style w:type="character" w:styleId="a4">
    <w:name w:val="Hyperlink"/>
    <w:basedOn w:val="a0"/>
    <w:uiPriority w:val="99"/>
    <w:unhideWhenUsed/>
    <w:rsid w:val="00866B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35039">
      <w:bodyDiv w:val="1"/>
      <w:marLeft w:val="0"/>
      <w:marRight w:val="0"/>
      <w:marTop w:val="0"/>
      <w:marBottom w:val="0"/>
      <w:divBdr>
        <w:top w:val="none" w:sz="0" w:space="0" w:color="auto"/>
        <w:left w:val="none" w:sz="0" w:space="0" w:color="auto"/>
        <w:bottom w:val="none" w:sz="0" w:space="0" w:color="auto"/>
        <w:right w:val="none" w:sz="0" w:space="0" w:color="auto"/>
      </w:divBdr>
    </w:div>
    <w:div w:id="948387605">
      <w:bodyDiv w:val="1"/>
      <w:marLeft w:val="0"/>
      <w:marRight w:val="0"/>
      <w:marTop w:val="0"/>
      <w:marBottom w:val="0"/>
      <w:divBdr>
        <w:top w:val="none" w:sz="0" w:space="0" w:color="auto"/>
        <w:left w:val="none" w:sz="0" w:space="0" w:color="auto"/>
        <w:bottom w:val="none" w:sz="0" w:space="0" w:color="auto"/>
        <w:right w:val="none" w:sz="0" w:space="0" w:color="auto"/>
      </w:divBdr>
    </w:div>
    <w:div w:id="1186481858">
      <w:bodyDiv w:val="1"/>
      <w:marLeft w:val="0"/>
      <w:marRight w:val="0"/>
      <w:marTop w:val="0"/>
      <w:marBottom w:val="0"/>
      <w:divBdr>
        <w:top w:val="none" w:sz="0" w:space="0" w:color="auto"/>
        <w:left w:val="none" w:sz="0" w:space="0" w:color="auto"/>
        <w:bottom w:val="none" w:sz="0" w:space="0" w:color="auto"/>
        <w:right w:val="none" w:sz="0" w:space="0" w:color="auto"/>
      </w:divBdr>
    </w:div>
    <w:div w:id="14471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ABA" TargetMode="External"/><Relationship Id="rId3" Type="http://schemas.openxmlformats.org/officeDocument/2006/relationships/settings" Target="settings.xml"/><Relationship Id="rId7" Type="http://schemas.openxmlformats.org/officeDocument/2006/relationships/hyperlink" Target="http://en.wikipedia.org/wiki/Mem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ognition" TargetMode="External"/><Relationship Id="rId11" Type="http://schemas.openxmlformats.org/officeDocument/2006/relationships/theme" Target="theme/theme1.xml"/><Relationship Id="rId5" Type="http://schemas.openxmlformats.org/officeDocument/2006/relationships/hyperlink" Target="http://en.wikipedia.org/wiki/Nootropi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Race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4627</Words>
  <Characters>26377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2023-03-27T22:03:00Z</dcterms:created>
  <dcterms:modified xsi:type="dcterms:W3CDTF">2023-03-28T01:41:00Z</dcterms:modified>
</cp:coreProperties>
</file>